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39" w:rsidRDefault="00910839" w:rsidP="00910839">
      <w:pPr>
        <w:pStyle w:val="a6"/>
        <w:spacing w:line="400" w:lineRule="exact"/>
        <w:rPr>
          <w:rFonts w:ascii="黑体" w:eastAsia="黑体" w:hAnsi="黑体"/>
          <w:b w:val="0"/>
        </w:rPr>
      </w:pPr>
      <w:bookmarkStart w:id="0" w:name="_Toc405986390"/>
      <w:bookmarkStart w:id="1" w:name="_Toc401689748"/>
      <w:r>
        <w:rPr>
          <w:rFonts w:ascii="黑体" w:eastAsia="黑体" w:hAnsi="黑体"/>
          <w:b w:val="0"/>
        </w:rPr>
        <w:t>《渔政</w:t>
      </w:r>
      <w:r>
        <w:rPr>
          <w:rFonts w:ascii="黑体" w:eastAsia="黑体" w:hAnsi="黑体" w:hint="eastAsia"/>
          <w:b w:val="0"/>
        </w:rPr>
        <w:t>与渔港监督管理概论</w:t>
      </w:r>
      <w:r>
        <w:rPr>
          <w:rFonts w:ascii="黑体" w:eastAsia="黑体" w:hAnsi="黑体"/>
          <w:b w:val="0"/>
        </w:rPr>
        <w:t>》教学大纲</w:t>
      </w:r>
      <w:bookmarkEnd w:id="0"/>
      <w:bookmarkEnd w:id="1"/>
    </w:p>
    <w:p w:rsidR="00910839" w:rsidRDefault="00910839" w:rsidP="00910839">
      <w:pPr>
        <w:adjustRightInd w:val="0"/>
        <w:snapToGrid w:val="0"/>
        <w:spacing w:line="400" w:lineRule="exact"/>
        <w:rPr>
          <w:b/>
          <w:bCs/>
          <w:sz w:val="24"/>
        </w:rPr>
      </w:pPr>
      <w:r>
        <w:rPr>
          <w:b/>
          <w:bCs/>
          <w:sz w:val="24"/>
        </w:rPr>
        <w:t>课程英文名称：</w:t>
      </w:r>
      <w:r>
        <w:rPr>
          <w:rFonts w:hint="eastAsia"/>
          <w:b/>
          <w:bCs/>
          <w:sz w:val="24"/>
        </w:rPr>
        <w:t xml:space="preserve">The Introduction of </w:t>
      </w:r>
      <w:r>
        <w:rPr>
          <w:b/>
          <w:bCs/>
          <w:sz w:val="24"/>
        </w:rPr>
        <w:t>Administration of Fisheries</w:t>
      </w:r>
      <w:r>
        <w:rPr>
          <w:rFonts w:hint="eastAsia"/>
          <w:b/>
          <w:bCs/>
          <w:sz w:val="24"/>
        </w:rPr>
        <w:t xml:space="preserve"> and </w:t>
      </w:r>
      <w:r>
        <w:rPr>
          <w:b/>
          <w:bCs/>
          <w:sz w:val="24"/>
        </w:rPr>
        <w:t>Harbor Supervision</w:t>
      </w:r>
      <w:r>
        <w:rPr>
          <w:rFonts w:hint="eastAsia"/>
          <w:b/>
          <w:bCs/>
          <w:sz w:val="24"/>
        </w:rPr>
        <w:t xml:space="preserve"> Management</w:t>
      </w:r>
    </w:p>
    <w:p w:rsidR="00910839" w:rsidRDefault="00910839" w:rsidP="00910839">
      <w:pPr>
        <w:adjustRightInd w:val="0"/>
        <w:snapToGrid w:val="0"/>
        <w:spacing w:line="400" w:lineRule="exact"/>
        <w:rPr>
          <w:b/>
          <w:bCs/>
          <w:sz w:val="24"/>
        </w:rPr>
      </w:pPr>
      <w:r>
        <w:rPr>
          <w:rFonts w:hint="eastAsia"/>
          <w:b/>
          <w:bCs/>
          <w:sz w:val="24"/>
        </w:rPr>
        <w:t>开课学院：法学院</w:t>
      </w:r>
      <w:r>
        <w:rPr>
          <w:rFonts w:hint="eastAsia"/>
          <w:b/>
          <w:bCs/>
          <w:sz w:val="24"/>
        </w:rPr>
        <w:t>/</w:t>
      </w:r>
      <w:r>
        <w:rPr>
          <w:rFonts w:hint="eastAsia"/>
          <w:b/>
          <w:bCs/>
          <w:sz w:val="24"/>
        </w:rPr>
        <w:t>海警学院</w:t>
      </w:r>
      <w:r>
        <w:rPr>
          <w:rFonts w:hint="eastAsia"/>
          <w:b/>
          <w:bCs/>
          <w:sz w:val="24"/>
        </w:rPr>
        <w:t xml:space="preserve">                 </w:t>
      </w:r>
      <w:r>
        <w:rPr>
          <w:rFonts w:hint="eastAsia"/>
          <w:b/>
          <w:bCs/>
          <w:sz w:val="24"/>
        </w:rPr>
        <w:t>开课学期：第</w:t>
      </w:r>
      <w:r>
        <w:rPr>
          <w:rFonts w:hint="eastAsia"/>
          <w:b/>
          <w:bCs/>
          <w:sz w:val="24"/>
        </w:rPr>
        <w:t>4</w:t>
      </w:r>
      <w:r>
        <w:rPr>
          <w:rFonts w:hint="eastAsia"/>
          <w:b/>
          <w:bCs/>
          <w:sz w:val="24"/>
        </w:rPr>
        <w:t>学期</w:t>
      </w:r>
    </w:p>
    <w:p w:rsidR="00910839" w:rsidRDefault="00910839" w:rsidP="00910839">
      <w:pPr>
        <w:adjustRightInd w:val="0"/>
        <w:snapToGrid w:val="0"/>
        <w:spacing w:line="400" w:lineRule="exact"/>
        <w:rPr>
          <w:b/>
          <w:bCs/>
          <w:sz w:val="24"/>
        </w:rPr>
      </w:pPr>
      <w:r>
        <w:rPr>
          <w:b/>
          <w:bCs/>
          <w:sz w:val="24"/>
        </w:rPr>
        <w:t>课程编码：</w:t>
      </w:r>
      <w:r>
        <w:rPr>
          <w:b/>
          <w:bCs/>
          <w:sz w:val="24"/>
        </w:rPr>
        <w:t xml:space="preserve">                           </w:t>
      </w:r>
      <w:r>
        <w:rPr>
          <w:rFonts w:hint="eastAsia"/>
          <w:b/>
          <w:bCs/>
          <w:sz w:val="24"/>
        </w:rPr>
        <w:t xml:space="preserve">     </w:t>
      </w:r>
      <w:r>
        <w:rPr>
          <w:b/>
          <w:bCs/>
          <w:sz w:val="24"/>
        </w:rPr>
        <w:t>学时、学分：</w:t>
      </w:r>
      <w:r>
        <w:rPr>
          <w:b/>
          <w:bCs/>
          <w:sz w:val="24"/>
        </w:rPr>
        <w:t>32</w:t>
      </w:r>
      <w:r>
        <w:rPr>
          <w:rFonts w:hint="eastAsia"/>
          <w:b/>
          <w:bCs/>
          <w:sz w:val="24"/>
        </w:rPr>
        <w:t>学时、</w:t>
      </w:r>
      <w:r>
        <w:rPr>
          <w:rFonts w:hint="eastAsia"/>
          <w:b/>
          <w:bCs/>
          <w:sz w:val="24"/>
        </w:rPr>
        <w:t>2</w:t>
      </w:r>
      <w:r>
        <w:rPr>
          <w:b/>
          <w:bCs/>
          <w:sz w:val="24"/>
        </w:rPr>
        <w:t>.0</w:t>
      </w:r>
      <w:r>
        <w:rPr>
          <w:rFonts w:hint="eastAsia"/>
          <w:b/>
          <w:bCs/>
          <w:sz w:val="24"/>
        </w:rPr>
        <w:t>学分</w:t>
      </w:r>
    </w:p>
    <w:p w:rsidR="00910839" w:rsidRDefault="00910839" w:rsidP="00910839">
      <w:pPr>
        <w:adjustRightInd w:val="0"/>
        <w:snapToGrid w:val="0"/>
        <w:spacing w:line="400" w:lineRule="exact"/>
        <w:rPr>
          <w:b/>
          <w:bCs/>
          <w:sz w:val="24"/>
        </w:rPr>
      </w:pPr>
      <w:r>
        <w:rPr>
          <w:b/>
          <w:bCs/>
          <w:sz w:val="24"/>
        </w:rPr>
        <w:t>课程类别：专业</w:t>
      </w:r>
      <w:r>
        <w:rPr>
          <w:rFonts w:hint="eastAsia"/>
          <w:b/>
          <w:bCs/>
          <w:sz w:val="24"/>
        </w:rPr>
        <w:t>任选</w:t>
      </w:r>
      <w:r>
        <w:rPr>
          <w:b/>
          <w:bCs/>
          <w:sz w:val="24"/>
        </w:rPr>
        <w:t>课</w:t>
      </w:r>
      <w:r>
        <w:rPr>
          <w:b/>
          <w:bCs/>
          <w:sz w:val="24"/>
        </w:rPr>
        <w:t xml:space="preserve">                      </w:t>
      </w:r>
      <w:r>
        <w:rPr>
          <w:b/>
          <w:bCs/>
          <w:sz w:val="24"/>
        </w:rPr>
        <w:t>适</w:t>
      </w:r>
      <w:r>
        <w:rPr>
          <w:rFonts w:hint="eastAsia"/>
          <w:b/>
          <w:bCs/>
          <w:sz w:val="24"/>
        </w:rPr>
        <w:t xml:space="preserve"> </w:t>
      </w:r>
      <w:r>
        <w:rPr>
          <w:b/>
          <w:bCs/>
          <w:sz w:val="24"/>
        </w:rPr>
        <w:t>用</w:t>
      </w:r>
      <w:r>
        <w:rPr>
          <w:rFonts w:hint="eastAsia"/>
          <w:b/>
          <w:bCs/>
          <w:sz w:val="24"/>
        </w:rPr>
        <w:t xml:space="preserve"> </w:t>
      </w:r>
      <w:r>
        <w:rPr>
          <w:b/>
          <w:bCs/>
          <w:sz w:val="24"/>
        </w:rPr>
        <w:t>专</w:t>
      </w:r>
      <w:r>
        <w:rPr>
          <w:rFonts w:hint="eastAsia"/>
          <w:b/>
          <w:bCs/>
          <w:sz w:val="24"/>
        </w:rPr>
        <w:t xml:space="preserve"> </w:t>
      </w:r>
      <w:r>
        <w:rPr>
          <w:b/>
          <w:bCs/>
          <w:sz w:val="24"/>
        </w:rPr>
        <w:t>业：</w:t>
      </w:r>
      <w:r>
        <w:rPr>
          <w:rFonts w:hint="eastAsia"/>
          <w:b/>
          <w:bCs/>
          <w:sz w:val="24"/>
        </w:rPr>
        <w:t>法硕</w:t>
      </w:r>
    </w:p>
    <w:p w:rsidR="00910839" w:rsidRDefault="00910839" w:rsidP="00910839">
      <w:pPr>
        <w:spacing w:line="400" w:lineRule="exact"/>
        <w:ind w:firstLine="397"/>
        <w:jc w:val="center"/>
        <w:rPr>
          <w:b/>
          <w:bCs/>
          <w:sz w:val="28"/>
        </w:rPr>
      </w:pPr>
    </w:p>
    <w:p w:rsidR="00910839" w:rsidRDefault="00910839" w:rsidP="00910839">
      <w:pPr>
        <w:spacing w:line="400" w:lineRule="exact"/>
        <w:ind w:firstLine="397"/>
        <w:jc w:val="center"/>
        <w:rPr>
          <w:b/>
          <w:bCs/>
          <w:sz w:val="28"/>
        </w:rPr>
      </w:pPr>
      <w:r>
        <w:rPr>
          <w:b/>
          <w:bCs/>
          <w:sz w:val="28"/>
        </w:rPr>
        <w:t>教学大纲说明</w:t>
      </w:r>
    </w:p>
    <w:p w:rsidR="00910839" w:rsidRDefault="00653E78" w:rsidP="00910839">
      <w:pPr>
        <w:spacing w:line="400" w:lineRule="exact"/>
        <w:rPr>
          <w:b/>
          <w:bCs/>
          <w:sz w:val="24"/>
        </w:rPr>
      </w:pPr>
      <w:r>
        <w:rPr>
          <w:b/>
          <w:bCs/>
          <w:sz w:val="24"/>
        </w:rPr>
        <w:t>一、课程</w:t>
      </w:r>
      <w:r w:rsidR="00910839">
        <w:rPr>
          <w:b/>
          <w:bCs/>
          <w:sz w:val="24"/>
        </w:rPr>
        <w:t>教学目的与任务</w:t>
      </w:r>
    </w:p>
    <w:p w:rsidR="00F24743" w:rsidRPr="00F24743" w:rsidRDefault="00F24743" w:rsidP="00F24743">
      <w:pPr>
        <w:spacing w:line="400" w:lineRule="exact"/>
        <w:ind w:firstLineChars="200" w:firstLine="420"/>
        <w:rPr>
          <w:b/>
          <w:bCs/>
          <w:sz w:val="24"/>
        </w:rPr>
      </w:pPr>
      <w:r>
        <w:t>《</w:t>
      </w:r>
      <w:r>
        <w:rPr>
          <w:rFonts w:hint="eastAsia"/>
        </w:rPr>
        <w:t>渔政与</w:t>
      </w:r>
      <w:r>
        <w:t>渔港监督</w:t>
      </w:r>
      <w:r>
        <w:rPr>
          <w:rFonts w:hint="eastAsia"/>
        </w:rPr>
        <w:t>管理概论</w:t>
      </w:r>
      <w:r>
        <w:t>》课程是</w:t>
      </w:r>
      <w:r>
        <w:rPr>
          <w:rFonts w:hint="eastAsia"/>
        </w:rPr>
        <w:t>法律硕士</w:t>
      </w:r>
      <w:r>
        <w:t>的专业方向模块课程和核心课程，是突出专业方向特色的专业课程，是涉及到航海科技、海事法律法规和</w:t>
      </w:r>
      <w:r>
        <w:rPr>
          <w:rFonts w:hint="eastAsia"/>
        </w:rPr>
        <w:t>渔政</w:t>
      </w:r>
      <w:r>
        <w:t>管理三方面理论与实践知识的新兴交叉学科。《</w:t>
      </w:r>
      <w:r>
        <w:rPr>
          <w:rFonts w:hint="eastAsia"/>
        </w:rPr>
        <w:t>渔政与</w:t>
      </w:r>
      <w:r>
        <w:t>渔港监督</w:t>
      </w:r>
      <w:r>
        <w:rPr>
          <w:rFonts w:hint="eastAsia"/>
        </w:rPr>
        <w:t>管理概论</w:t>
      </w:r>
      <w:r>
        <w:t>》课程的任务是使学生掌握渔港监督业务主要是渔业生产安全监督管理，是整个渔业生产管理中不可缺少的一个重要环节；掌握渔港监督的职能是保障渔港的正常生产秩序和水上交通安全秩序，预防和减少渔业船舶水上交通事故，保护渔业劳动者的生命财产安全和国家财产不受损失，使渔业生产得以顺利进行；掌握实施这一职能所必须具备的基本知识和基本技能，为日后从事渔业生产、渔业（渔港监督）管理和科研工作奠定基础。</w:t>
      </w:r>
    </w:p>
    <w:p w:rsidR="00910839" w:rsidRDefault="00910839" w:rsidP="00910839">
      <w:pPr>
        <w:spacing w:line="400" w:lineRule="exact"/>
        <w:rPr>
          <w:b/>
          <w:bCs/>
          <w:sz w:val="24"/>
        </w:rPr>
      </w:pPr>
      <w:r>
        <w:rPr>
          <w:b/>
          <w:bCs/>
          <w:sz w:val="24"/>
        </w:rPr>
        <w:t>二、课程教学的基本要求</w:t>
      </w:r>
    </w:p>
    <w:p w:rsidR="00910839" w:rsidRDefault="00F24743" w:rsidP="00910839">
      <w:pPr>
        <w:adjustRightInd w:val="0"/>
        <w:snapToGrid w:val="0"/>
        <w:spacing w:line="400" w:lineRule="exact"/>
        <w:ind w:firstLineChars="200" w:firstLine="420"/>
      </w:pPr>
      <w:r>
        <w:t>《</w:t>
      </w:r>
      <w:r>
        <w:rPr>
          <w:rFonts w:hint="eastAsia"/>
        </w:rPr>
        <w:t>渔政与</w:t>
      </w:r>
      <w:r>
        <w:t>渔港监督</w:t>
      </w:r>
      <w:r>
        <w:rPr>
          <w:rFonts w:hint="eastAsia"/>
        </w:rPr>
        <w:t>管理概论</w:t>
      </w:r>
      <w:r>
        <w:t>》</w:t>
      </w:r>
      <w:r w:rsidR="00910839">
        <w:t>属于新兴的边缘学科。目前，我国的公共行政学理论发展很快，渔业法律、法规也正处于调整、修订和日渐完善时期，渔政管理部门正向着服务型、责任型机关转变，以适应市场经济体制的发展和完善。在课堂教学过程中，可视需要临时增加、调整一些内容，以使教学活动能够跟上政府改革和法制建设的步伐。本课程的教学方式主要是课堂教学，不但要求学生学习、掌握渔政管理学的一些基本理论，还要求其学习渔政管理实务知识，熟悉渔政管理工作的基本内容。另外，要求学生能够了解目前世界和我国海洋管理中遇到的一些问题，与老师共同探讨，提高自身的逻辑分析能力。</w:t>
      </w:r>
    </w:p>
    <w:p w:rsidR="00910839" w:rsidRDefault="00910839" w:rsidP="00910839">
      <w:pPr>
        <w:pStyle w:val="a5"/>
        <w:adjustRightInd w:val="0"/>
        <w:snapToGrid w:val="0"/>
        <w:spacing w:line="400" w:lineRule="exact"/>
        <w:ind w:firstLineChars="0" w:firstLine="0"/>
        <w:rPr>
          <w:rFonts w:ascii="Times New Roman" w:hAnsi="Times New Roman"/>
          <w:b/>
          <w:bCs/>
          <w:sz w:val="24"/>
        </w:rPr>
      </w:pPr>
      <w:r>
        <w:rPr>
          <w:rFonts w:ascii="Times New Roman" w:hAnsi="Times New Roman"/>
          <w:b/>
          <w:bCs/>
          <w:sz w:val="24"/>
        </w:rPr>
        <w:t>三、本课程与相关课程的关系</w:t>
      </w:r>
    </w:p>
    <w:p w:rsidR="00910839" w:rsidRDefault="00910839" w:rsidP="00910839">
      <w:pPr>
        <w:adjustRightInd w:val="0"/>
        <w:snapToGrid w:val="0"/>
        <w:spacing w:line="400" w:lineRule="exact"/>
        <w:ind w:firstLineChars="200" w:firstLine="420"/>
      </w:pPr>
      <w:r>
        <w:t>本课程以法学、公共行政学以及水产学等课程为基础。</w:t>
      </w:r>
    </w:p>
    <w:p w:rsidR="00910839" w:rsidRDefault="00910839" w:rsidP="00910839">
      <w:pPr>
        <w:adjustRightInd w:val="0"/>
        <w:snapToGrid w:val="0"/>
        <w:spacing w:line="400" w:lineRule="exact"/>
        <w:ind w:firstLineChars="200" w:firstLine="420"/>
      </w:pPr>
    </w:p>
    <w:p w:rsidR="00910839" w:rsidRDefault="00910839" w:rsidP="00910839">
      <w:pPr>
        <w:pStyle w:val="a5"/>
        <w:spacing w:line="400" w:lineRule="exact"/>
        <w:ind w:firstLine="562"/>
        <w:jc w:val="center"/>
        <w:rPr>
          <w:rFonts w:ascii="Times New Roman" w:hAnsi="Times New Roman"/>
          <w:b/>
          <w:bCs/>
          <w:sz w:val="28"/>
        </w:rPr>
      </w:pPr>
      <w:r>
        <w:rPr>
          <w:rFonts w:ascii="Times New Roman" w:hAnsi="Times New Roman"/>
          <w:b/>
          <w:bCs/>
          <w:sz w:val="28"/>
        </w:rPr>
        <w:t>教学大纲</w:t>
      </w:r>
    </w:p>
    <w:p w:rsidR="00910839" w:rsidRDefault="00910839" w:rsidP="00910839">
      <w:pPr>
        <w:pStyle w:val="a5"/>
        <w:adjustRightInd w:val="0"/>
        <w:snapToGrid w:val="0"/>
        <w:spacing w:line="400" w:lineRule="exact"/>
        <w:ind w:firstLineChars="0" w:firstLine="0"/>
        <w:rPr>
          <w:rFonts w:ascii="Times New Roman" w:hAnsi="Times New Roman"/>
          <w:b/>
          <w:bCs/>
          <w:sz w:val="24"/>
        </w:rPr>
      </w:pPr>
      <w:r>
        <w:rPr>
          <w:rFonts w:ascii="Times New Roman" w:hAnsi="Times New Roman"/>
          <w:b/>
          <w:bCs/>
          <w:sz w:val="24"/>
        </w:rPr>
        <w:t>一、理论教学部分</w:t>
      </w:r>
    </w:p>
    <w:p w:rsidR="00910839" w:rsidRDefault="00910839" w:rsidP="00910839">
      <w:pPr>
        <w:adjustRightInd w:val="0"/>
        <w:snapToGrid w:val="0"/>
        <w:spacing w:line="400" w:lineRule="exact"/>
        <w:rPr>
          <w:b/>
        </w:rPr>
      </w:pPr>
      <w:r>
        <w:rPr>
          <w:b/>
        </w:rPr>
        <w:t>第一章</w:t>
      </w:r>
      <w:r w:rsidR="00F24743">
        <w:rPr>
          <w:rFonts w:hint="eastAsia"/>
          <w:b/>
        </w:rPr>
        <w:t xml:space="preserve"> </w:t>
      </w:r>
      <w:r w:rsidR="00F24743">
        <w:rPr>
          <w:rFonts w:hint="eastAsia"/>
          <w:b/>
        </w:rPr>
        <w:t>渔政管理概述</w:t>
      </w:r>
    </w:p>
    <w:p w:rsidR="00910839" w:rsidRDefault="00220B67" w:rsidP="00910839">
      <w:pPr>
        <w:adjustRightInd w:val="0"/>
        <w:snapToGrid w:val="0"/>
        <w:spacing w:line="400" w:lineRule="exact"/>
        <w:ind w:firstLineChars="200" w:firstLine="422"/>
      </w:pPr>
      <w:r>
        <w:rPr>
          <w:b/>
        </w:rPr>
        <w:t>主要内容</w:t>
      </w:r>
      <w:r w:rsidR="00910839">
        <w:rPr>
          <w:b/>
        </w:rPr>
        <w:t>：</w:t>
      </w:r>
      <w:r w:rsidR="00910839">
        <w:t>渔业的含义、行政与管理的含义、渔政管理的定义、渔政管理活动的特点和分类、渔政管理学概念、渔政管理学的研究内容、渔政管理学的学科特点、渔政管理学与其他学科之间的关系、渔政管理学的学习和研究方法、渔政管理的基本原则和目标、渔政管理</w:t>
      </w:r>
      <w:r w:rsidR="00910839">
        <w:lastRenderedPageBreak/>
        <w:t>的意义、渔业行政管理行为等。</w:t>
      </w:r>
    </w:p>
    <w:p w:rsidR="00910839" w:rsidRDefault="00910839" w:rsidP="00910839">
      <w:pPr>
        <w:adjustRightInd w:val="0"/>
        <w:snapToGrid w:val="0"/>
        <w:spacing w:line="400" w:lineRule="exact"/>
        <w:ind w:firstLineChars="200" w:firstLine="422"/>
      </w:pPr>
      <w:r>
        <w:rPr>
          <w:b/>
        </w:rPr>
        <w:t>重点及难点</w:t>
      </w:r>
      <w:r>
        <w:rPr>
          <w:b/>
        </w:rPr>
        <w:t xml:space="preserve">: </w:t>
      </w:r>
      <w:r>
        <w:t>渔业的含义、渔政管理的定义、渔政管理学的研究内容。</w:t>
      </w:r>
    </w:p>
    <w:p w:rsidR="00910839" w:rsidRDefault="00910839" w:rsidP="00910839">
      <w:pPr>
        <w:adjustRightInd w:val="0"/>
        <w:snapToGrid w:val="0"/>
        <w:spacing w:line="400" w:lineRule="exact"/>
        <w:ind w:firstLineChars="200" w:firstLine="422"/>
      </w:pPr>
      <w:r>
        <w:rPr>
          <w:b/>
        </w:rPr>
        <w:t>教学目标：</w:t>
      </w:r>
      <w:r>
        <w:t>主要是把握渔业的含义、渔业行政管理的特点、目标和原则</w:t>
      </w:r>
      <w:r w:rsidR="00F24743">
        <w:rPr>
          <w:rFonts w:hint="eastAsia"/>
        </w:rPr>
        <w:t>、渔政管理的基本原则与我国渔政管理体制</w:t>
      </w:r>
      <w:r>
        <w:t>。</w:t>
      </w:r>
    </w:p>
    <w:p w:rsidR="00910839" w:rsidRDefault="00910839" w:rsidP="00910839">
      <w:pPr>
        <w:adjustRightInd w:val="0"/>
        <w:snapToGrid w:val="0"/>
        <w:spacing w:line="400" w:lineRule="exact"/>
        <w:rPr>
          <w:b/>
        </w:rPr>
      </w:pPr>
      <w:r>
        <w:rPr>
          <w:b/>
        </w:rPr>
        <w:t>第二章</w:t>
      </w:r>
      <w:r>
        <w:rPr>
          <w:b/>
        </w:rPr>
        <w:t xml:space="preserve"> </w:t>
      </w:r>
      <w:r w:rsidR="00E97546">
        <w:rPr>
          <w:rFonts w:hint="eastAsia"/>
          <w:b/>
        </w:rPr>
        <w:t>渔政管理关系</w:t>
      </w:r>
    </w:p>
    <w:p w:rsidR="00910839" w:rsidRDefault="00220B67" w:rsidP="00910839">
      <w:pPr>
        <w:adjustRightInd w:val="0"/>
        <w:snapToGrid w:val="0"/>
        <w:spacing w:line="400" w:lineRule="exact"/>
        <w:ind w:firstLineChars="200" w:firstLine="422"/>
      </w:pPr>
      <w:r>
        <w:rPr>
          <w:b/>
        </w:rPr>
        <w:t>主要内容</w:t>
      </w:r>
      <w:r w:rsidR="00910839">
        <w:rPr>
          <w:b/>
        </w:rPr>
        <w:t>：</w:t>
      </w:r>
      <w:r w:rsidR="00E97546" w:rsidRPr="00E97546">
        <w:rPr>
          <w:rFonts w:hint="eastAsia"/>
        </w:rPr>
        <w:t>渔政管理主体、</w:t>
      </w:r>
      <w:r w:rsidR="00910839">
        <w:t>渔政管理部门的历史演变、目前渔政管理机关和机构的设置、设立渔政管理</w:t>
      </w:r>
      <w:r w:rsidR="00A05815">
        <w:t>机关与机构的基本原则和改革、</w:t>
      </w:r>
      <w:r w:rsidR="00910839">
        <w:t>渔政公务人员</w:t>
      </w:r>
      <w:r w:rsidR="00A05815">
        <w:rPr>
          <w:rFonts w:hint="eastAsia"/>
        </w:rPr>
        <w:t>；渔政管理客体、</w:t>
      </w:r>
      <w:r w:rsidR="00910839">
        <w:t>渔政管理部门与其他国家机关的工作联系等</w:t>
      </w:r>
      <w:r w:rsidR="00A05815">
        <w:rPr>
          <w:rFonts w:hint="eastAsia"/>
        </w:rPr>
        <w:t>；渔政管理媒介（渔政管理信息、渔政管理研究）</w:t>
      </w:r>
      <w:r w:rsidR="00910839">
        <w:t>。</w:t>
      </w:r>
    </w:p>
    <w:p w:rsidR="00910839" w:rsidRDefault="00910839" w:rsidP="00910839">
      <w:pPr>
        <w:adjustRightInd w:val="0"/>
        <w:snapToGrid w:val="0"/>
        <w:spacing w:line="400" w:lineRule="exact"/>
        <w:ind w:firstLineChars="200" w:firstLine="422"/>
      </w:pPr>
      <w:r>
        <w:rPr>
          <w:b/>
        </w:rPr>
        <w:t>重点及难点：</w:t>
      </w:r>
      <w:r>
        <w:t>渔政管理部门和机构的设置原则、渔政公务人员队伍建设。</w:t>
      </w:r>
    </w:p>
    <w:p w:rsidR="00910839" w:rsidRDefault="00910839" w:rsidP="00910839">
      <w:pPr>
        <w:adjustRightInd w:val="0"/>
        <w:snapToGrid w:val="0"/>
        <w:spacing w:line="400" w:lineRule="exact"/>
        <w:ind w:firstLineChars="200" w:firstLine="422"/>
      </w:pPr>
      <w:r>
        <w:rPr>
          <w:b/>
        </w:rPr>
        <w:t>教学目标：</w:t>
      </w:r>
      <w:r>
        <w:t>了解渔业行政管理部门和机构以及渔业公务人员的权利和义务。</w:t>
      </w:r>
    </w:p>
    <w:p w:rsidR="00910839" w:rsidRDefault="00910839" w:rsidP="00910839">
      <w:pPr>
        <w:adjustRightInd w:val="0"/>
        <w:snapToGrid w:val="0"/>
        <w:spacing w:line="400" w:lineRule="exact"/>
        <w:rPr>
          <w:b/>
        </w:rPr>
      </w:pPr>
      <w:r>
        <w:rPr>
          <w:b/>
        </w:rPr>
        <w:t>第三章</w:t>
      </w:r>
      <w:r>
        <w:rPr>
          <w:b/>
        </w:rPr>
        <w:t xml:space="preserve"> </w:t>
      </w:r>
      <w:r w:rsidR="00A05815">
        <w:rPr>
          <w:rFonts w:hint="eastAsia"/>
          <w:b/>
        </w:rPr>
        <w:t>渔政媒介系统管理</w:t>
      </w:r>
    </w:p>
    <w:p w:rsidR="00910839" w:rsidRDefault="00220B67" w:rsidP="00910839">
      <w:pPr>
        <w:adjustRightInd w:val="0"/>
        <w:snapToGrid w:val="0"/>
        <w:spacing w:line="400" w:lineRule="exact"/>
        <w:ind w:firstLineChars="200" w:firstLine="422"/>
      </w:pPr>
      <w:r>
        <w:rPr>
          <w:b/>
        </w:rPr>
        <w:t>主要内容</w:t>
      </w:r>
      <w:r w:rsidR="00910839">
        <w:rPr>
          <w:b/>
        </w:rPr>
        <w:t>：</w:t>
      </w:r>
      <w:r w:rsidR="00A05815">
        <w:rPr>
          <w:rFonts w:hint="eastAsia"/>
        </w:rPr>
        <w:t>渔政管理信息建设、渔政管理指挥系统的建立和组成、渔政管理信息网络技术的应用、渔政管理的主体设立、组织结构及运行方式的研究、渔政管理的措施与方法</w:t>
      </w:r>
      <w:r w:rsidR="00910839">
        <w:t>。</w:t>
      </w:r>
    </w:p>
    <w:p w:rsidR="00910839" w:rsidRDefault="00910839" w:rsidP="00910839">
      <w:pPr>
        <w:adjustRightInd w:val="0"/>
        <w:snapToGrid w:val="0"/>
        <w:spacing w:line="400" w:lineRule="exact"/>
        <w:ind w:firstLineChars="200" w:firstLine="422"/>
      </w:pPr>
      <w:r>
        <w:rPr>
          <w:b/>
        </w:rPr>
        <w:t>重点及难点：</w:t>
      </w:r>
      <w:r w:rsidR="00A05815">
        <w:rPr>
          <w:rFonts w:hint="eastAsia"/>
        </w:rPr>
        <w:t>渔政管理信息网络技术的应用</w:t>
      </w:r>
      <w:r w:rsidR="00A05815">
        <w:t>、</w:t>
      </w:r>
      <w:r w:rsidR="00A05815">
        <w:rPr>
          <w:rFonts w:hint="eastAsia"/>
        </w:rPr>
        <w:t>渔政管理的措施与方法</w:t>
      </w:r>
      <w:r>
        <w:t>。</w:t>
      </w:r>
    </w:p>
    <w:p w:rsidR="00910839" w:rsidRDefault="00910839" w:rsidP="00910839">
      <w:pPr>
        <w:adjustRightInd w:val="0"/>
        <w:snapToGrid w:val="0"/>
        <w:spacing w:line="400" w:lineRule="exact"/>
        <w:ind w:firstLineChars="200" w:firstLine="422"/>
      </w:pPr>
      <w:r>
        <w:rPr>
          <w:b/>
        </w:rPr>
        <w:t>教学目标：</w:t>
      </w:r>
      <w:r>
        <w:t>掌握</w:t>
      </w:r>
      <w:r w:rsidR="00A05815">
        <w:rPr>
          <w:rFonts w:hint="eastAsia"/>
        </w:rPr>
        <w:t>渔政媒介系统管理的应用与措施</w:t>
      </w:r>
      <w:r>
        <w:t>。</w:t>
      </w:r>
    </w:p>
    <w:p w:rsidR="00910839" w:rsidRDefault="00910839" w:rsidP="00910839">
      <w:pPr>
        <w:adjustRightInd w:val="0"/>
        <w:snapToGrid w:val="0"/>
        <w:spacing w:line="400" w:lineRule="exact"/>
        <w:rPr>
          <w:b/>
        </w:rPr>
      </w:pPr>
      <w:r>
        <w:rPr>
          <w:b/>
        </w:rPr>
        <w:t>第四章</w:t>
      </w:r>
      <w:r>
        <w:rPr>
          <w:b/>
        </w:rPr>
        <w:t xml:space="preserve"> </w:t>
      </w:r>
      <w:r>
        <w:rPr>
          <w:b/>
        </w:rPr>
        <w:t>渔业</w:t>
      </w:r>
      <w:r w:rsidR="00A05815">
        <w:rPr>
          <w:rFonts w:hint="eastAsia"/>
          <w:b/>
        </w:rPr>
        <w:t>生产者与渔业组织管理</w:t>
      </w:r>
    </w:p>
    <w:p w:rsidR="00910839" w:rsidRPr="00220B67" w:rsidRDefault="00220B67" w:rsidP="00220B67">
      <w:pPr>
        <w:adjustRightInd w:val="0"/>
        <w:snapToGrid w:val="0"/>
        <w:spacing w:line="400" w:lineRule="exact"/>
        <w:ind w:firstLineChars="200" w:firstLine="422"/>
      </w:pPr>
      <w:r>
        <w:rPr>
          <w:b/>
        </w:rPr>
        <w:t>主要内容</w:t>
      </w:r>
      <w:r w:rsidR="00910839">
        <w:rPr>
          <w:b/>
        </w:rPr>
        <w:t>：</w:t>
      </w:r>
      <w:r w:rsidR="00910839">
        <w:t>养殖证制度、养殖证的性质和意义、水产种质资源保护制度、水产苗种水产管理制度、水产健康养殖管理、水产品质量和安全等</w:t>
      </w:r>
      <w:r>
        <w:rPr>
          <w:rFonts w:hint="eastAsia"/>
        </w:rPr>
        <w:t>；</w:t>
      </w:r>
      <w:r>
        <w:t>渔业捕捞许可制度、渔业捕捞许可证的性质和意义、渔业捕捞许可证的内容和管理、水产捕捞生产管理、远洋渔业的概念、远洋渔业管理制度。</w:t>
      </w:r>
    </w:p>
    <w:p w:rsidR="00910839" w:rsidRDefault="00910839" w:rsidP="00910839">
      <w:pPr>
        <w:adjustRightInd w:val="0"/>
        <w:snapToGrid w:val="0"/>
        <w:spacing w:line="400" w:lineRule="exact"/>
        <w:ind w:firstLineChars="200" w:firstLine="422"/>
      </w:pPr>
      <w:r>
        <w:rPr>
          <w:b/>
        </w:rPr>
        <w:t>重点及难点：</w:t>
      </w:r>
      <w:r w:rsidR="00220B67">
        <w:t>养殖证制度、养殖证的性质和意义</w:t>
      </w:r>
      <w:r w:rsidR="00220B67">
        <w:rPr>
          <w:rFonts w:hint="eastAsia"/>
        </w:rPr>
        <w:t>、</w:t>
      </w:r>
      <w:r w:rsidR="00220B67">
        <w:t>渔业捕捞许可制度及其意义。</w:t>
      </w:r>
    </w:p>
    <w:p w:rsidR="00910839" w:rsidRDefault="00910839" w:rsidP="00220B67">
      <w:pPr>
        <w:adjustRightInd w:val="0"/>
        <w:snapToGrid w:val="0"/>
        <w:spacing w:line="400" w:lineRule="exact"/>
        <w:ind w:firstLineChars="200" w:firstLine="422"/>
      </w:pPr>
      <w:r>
        <w:rPr>
          <w:b/>
        </w:rPr>
        <w:t>教学目标：</w:t>
      </w:r>
      <w:r>
        <w:t>掌握养殖证制度的性质和意义、了解有关水产养殖管理的各项制度</w:t>
      </w:r>
      <w:r w:rsidR="00220B67">
        <w:rPr>
          <w:rFonts w:hint="eastAsia"/>
        </w:rPr>
        <w:t>、</w:t>
      </w:r>
      <w:r>
        <w:t>掌握捕捞许可证制度和远洋渔业管理制度。</w:t>
      </w:r>
    </w:p>
    <w:p w:rsidR="00220B67" w:rsidRDefault="00220B67" w:rsidP="00220B67">
      <w:pPr>
        <w:spacing w:line="400" w:lineRule="exact"/>
        <w:rPr>
          <w:b/>
          <w:szCs w:val="21"/>
        </w:rPr>
      </w:pPr>
      <w:r>
        <w:rPr>
          <w:b/>
          <w:szCs w:val="21"/>
        </w:rPr>
        <w:t>第</w:t>
      </w:r>
      <w:r>
        <w:rPr>
          <w:rFonts w:hint="eastAsia"/>
          <w:b/>
          <w:szCs w:val="21"/>
        </w:rPr>
        <w:t>五</w:t>
      </w:r>
      <w:r>
        <w:rPr>
          <w:b/>
          <w:szCs w:val="21"/>
        </w:rPr>
        <w:t>章</w:t>
      </w:r>
      <w:r>
        <w:rPr>
          <w:b/>
          <w:szCs w:val="21"/>
        </w:rPr>
        <w:tab/>
      </w:r>
      <w:r>
        <w:rPr>
          <w:b/>
          <w:szCs w:val="21"/>
        </w:rPr>
        <w:t>渔港监督概述</w:t>
      </w:r>
    </w:p>
    <w:p w:rsidR="00220B67" w:rsidRDefault="00220B67" w:rsidP="00220B67">
      <w:pPr>
        <w:spacing w:line="400" w:lineRule="exact"/>
        <w:ind w:firstLineChars="200" w:firstLine="422"/>
        <w:rPr>
          <w:szCs w:val="21"/>
        </w:rPr>
      </w:pPr>
      <w:r>
        <w:rPr>
          <w:b/>
          <w:szCs w:val="21"/>
        </w:rPr>
        <w:t>主要内容：</w:t>
      </w:r>
      <w:r>
        <w:rPr>
          <w:szCs w:val="21"/>
        </w:rPr>
        <w:t>渔港监督的一般概念；渔港监督工作；渔港监督机构；渔港监督工作人员；国外水上交通安全管理机构简介。</w:t>
      </w:r>
    </w:p>
    <w:p w:rsidR="00220B67" w:rsidRDefault="00220B67" w:rsidP="00220B67">
      <w:pPr>
        <w:spacing w:line="400" w:lineRule="exact"/>
        <w:ind w:firstLineChars="200" w:firstLine="422"/>
        <w:rPr>
          <w:szCs w:val="21"/>
        </w:rPr>
      </w:pPr>
      <w:r>
        <w:rPr>
          <w:b/>
          <w:szCs w:val="21"/>
        </w:rPr>
        <w:t>重点：</w:t>
      </w:r>
      <w:r>
        <w:rPr>
          <w:szCs w:val="21"/>
        </w:rPr>
        <w:t>渔港监督机关的职责；渔港监督工作人员职务上的权利和义务。</w:t>
      </w:r>
    </w:p>
    <w:p w:rsidR="00220B67" w:rsidRDefault="00220B67" w:rsidP="00220B67">
      <w:pPr>
        <w:spacing w:line="400" w:lineRule="exact"/>
        <w:ind w:firstLineChars="200" w:firstLine="422"/>
        <w:rPr>
          <w:szCs w:val="21"/>
        </w:rPr>
      </w:pPr>
      <w:r>
        <w:rPr>
          <w:b/>
          <w:szCs w:val="21"/>
        </w:rPr>
        <w:t>难点：</w:t>
      </w:r>
      <w:r>
        <w:rPr>
          <w:szCs w:val="21"/>
        </w:rPr>
        <w:t>渔港监督机关的职责。</w:t>
      </w:r>
    </w:p>
    <w:p w:rsidR="00220B67" w:rsidRDefault="00220B67" w:rsidP="00220B67">
      <w:pPr>
        <w:spacing w:line="400" w:lineRule="exact"/>
        <w:ind w:firstLineChars="200" w:firstLine="422"/>
        <w:rPr>
          <w:szCs w:val="21"/>
        </w:rPr>
      </w:pPr>
      <w:r>
        <w:rPr>
          <w:b/>
          <w:szCs w:val="21"/>
        </w:rPr>
        <w:t>教学目标：</w:t>
      </w:r>
      <w:r>
        <w:rPr>
          <w:szCs w:val="21"/>
        </w:rPr>
        <w:t>了解渔港监督工作在渔业生产中的作用；掌握渔港监督机关的职责；掌握渔港监督工作人员职务上的权利和义务。</w:t>
      </w:r>
    </w:p>
    <w:p w:rsidR="00220B67" w:rsidRDefault="00220B67" w:rsidP="00220B67">
      <w:pPr>
        <w:spacing w:line="400" w:lineRule="exact"/>
        <w:rPr>
          <w:b/>
          <w:szCs w:val="21"/>
        </w:rPr>
      </w:pPr>
      <w:r>
        <w:rPr>
          <w:b/>
          <w:szCs w:val="21"/>
        </w:rPr>
        <w:t>第</w:t>
      </w:r>
      <w:r>
        <w:rPr>
          <w:rFonts w:hint="eastAsia"/>
          <w:b/>
          <w:szCs w:val="21"/>
        </w:rPr>
        <w:t>六</w:t>
      </w:r>
      <w:r>
        <w:rPr>
          <w:b/>
          <w:szCs w:val="21"/>
        </w:rPr>
        <w:t>章</w:t>
      </w:r>
      <w:r>
        <w:rPr>
          <w:b/>
          <w:szCs w:val="21"/>
        </w:rPr>
        <w:t xml:space="preserve">  </w:t>
      </w:r>
      <w:r>
        <w:rPr>
          <w:b/>
          <w:szCs w:val="21"/>
        </w:rPr>
        <w:t>渔港水域交通安全监督管理</w:t>
      </w:r>
    </w:p>
    <w:p w:rsidR="00220B67" w:rsidRDefault="00220B67" w:rsidP="00220B67">
      <w:pPr>
        <w:spacing w:line="400" w:lineRule="exact"/>
        <w:ind w:firstLineChars="200" w:firstLine="422"/>
        <w:rPr>
          <w:szCs w:val="21"/>
        </w:rPr>
      </w:pPr>
      <w:r>
        <w:rPr>
          <w:b/>
          <w:szCs w:val="21"/>
        </w:rPr>
        <w:t>主要内容：</w:t>
      </w:r>
      <w:r>
        <w:rPr>
          <w:szCs w:val="21"/>
        </w:rPr>
        <w:t>渔港的概念；我国沿海渔港概况；渔港水域交通安全监督管理的基本内容；渔港水域交通安全监督管理的基本制度；港口锚地管理；航标管理；港口航道管理。</w:t>
      </w:r>
    </w:p>
    <w:p w:rsidR="00220B67" w:rsidRDefault="00220B67" w:rsidP="00220B67">
      <w:pPr>
        <w:spacing w:line="400" w:lineRule="exact"/>
        <w:ind w:firstLineChars="200" w:firstLine="422"/>
        <w:rPr>
          <w:szCs w:val="21"/>
        </w:rPr>
      </w:pPr>
      <w:r>
        <w:rPr>
          <w:b/>
          <w:szCs w:val="21"/>
        </w:rPr>
        <w:t>重点与难点：</w:t>
      </w:r>
      <w:r>
        <w:rPr>
          <w:szCs w:val="21"/>
        </w:rPr>
        <w:t>渔港水域交通安全管理的基本内容和基本制度。</w:t>
      </w:r>
    </w:p>
    <w:p w:rsidR="00220B67" w:rsidRDefault="00220B67" w:rsidP="00220B67">
      <w:pPr>
        <w:spacing w:line="400" w:lineRule="exact"/>
        <w:ind w:firstLineChars="200" w:firstLine="422"/>
        <w:rPr>
          <w:szCs w:val="21"/>
        </w:rPr>
      </w:pPr>
      <w:r>
        <w:rPr>
          <w:b/>
          <w:szCs w:val="21"/>
        </w:rPr>
        <w:lastRenderedPageBreak/>
        <w:t>教学目标：</w:t>
      </w:r>
      <w:r>
        <w:rPr>
          <w:szCs w:val="21"/>
        </w:rPr>
        <w:t>了解我国沿海渔港概况；掌握渔港水域交通安全监督管理的基本内容；掌握渔港水域交通安全监督管理的基本制度；了解港口锚地管理、航标管理、港口航道管理。</w:t>
      </w:r>
    </w:p>
    <w:p w:rsidR="00220B67" w:rsidRDefault="00220B67" w:rsidP="00220B67">
      <w:pPr>
        <w:spacing w:line="400" w:lineRule="exact"/>
        <w:rPr>
          <w:b/>
          <w:szCs w:val="21"/>
        </w:rPr>
      </w:pPr>
      <w:r>
        <w:rPr>
          <w:b/>
          <w:szCs w:val="21"/>
        </w:rPr>
        <w:t>第</w:t>
      </w:r>
      <w:r>
        <w:rPr>
          <w:rFonts w:hint="eastAsia"/>
          <w:b/>
          <w:szCs w:val="21"/>
        </w:rPr>
        <w:t>七</w:t>
      </w:r>
      <w:r>
        <w:rPr>
          <w:b/>
          <w:szCs w:val="21"/>
        </w:rPr>
        <w:t>章</w:t>
      </w:r>
      <w:r>
        <w:rPr>
          <w:b/>
          <w:szCs w:val="21"/>
        </w:rPr>
        <w:t xml:space="preserve">  </w:t>
      </w:r>
      <w:r>
        <w:rPr>
          <w:b/>
          <w:szCs w:val="21"/>
        </w:rPr>
        <w:t>渔业船舶管理</w:t>
      </w:r>
    </w:p>
    <w:p w:rsidR="00220B67" w:rsidRDefault="00220B67" w:rsidP="00220B67">
      <w:pPr>
        <w:spacing w:line="400" w:lineRule="exact"/>
        <w:ind w:firstLineChars="200" w:firstLine="422"/>
        <w:rPr>
          <w:szCs w:val="21"/>
        </w:rPr>
      </w:pPr>
      <w:r>
        <w:rPr>
          <w:b/>
          <w:szCs w:val="21"/>
        </w:rPr>
        <w:t>主要内容：</w:t>
      </w:r>
      <w:r>
        <w:rPr>
          <w:szCs w:val="21"/>
        </w:rPr>
        <w:t>渔业船舶登记概述；渔业船舶登记方法；渔业船舶证书和文件；渔业船舶安全检查；废旧船舶管理；船舶检验简介。</w:t>
      </w:r>
    </w:p>
    <w:p w:rsidR="00220B67" w:rsidRDefault="00220B67" w:rsidP="00220B67">
      <w:pPr>
        <w:spacing w:line="400" w:lineRule="exact"/>
        <w:ind w:firstLineChars="200" w:firstLine="422"/>
        <w:rPr>
          <w:szCs w:val="21"/>
        </w:rPr>
      </w:pPr>
      <w:r>
        <w:rPr>
          <w:b/>
          <w:szCs w:val="21"/>
        </w:rPr>
        <w:t>重点与难点：</w:t>
      </w:r>
      <w:r>
        <w:rPr>
          <w:szCs w:val="21"/>
        </w:rPr>
        <w:t>渔业船舶登记办法。</w:t>
      </w:r>
    </w:p>
    <w:p w:rsidR="00220B67" w:rsidRDefault="00220B67" w:rsidP="00220B67">
      <w:pPr>
        <w:spacing w:line="400" w:lineRule="exact"/>
        <w:ind w:firstLineChars="200" w:firstLine="422"/>
        <w:rPr>
          <w:szCs w:val="21"/>
        </w:rPr>
      </w:pPr>
      <w:r>
        <w:rPr>
          <w:b/>
          <w:szCs w:val="21"/>
        </w:rPr>
        <w:t>教学目标：</w:t>
      </w:r>
      <w:r>
        <w:rPr>
          <w:szCs w:val="21"/>
        </w:rPr>
        <w:t>掌握渔业船舶登记方法；了解渔业船舶证书和文件；了解渔业船舶安全检查；掌握废旧船舶管理；了解船舶检验简介。</w:t>
      </w:r>
    </w:p>
    <w:p w:rsidR="00220B67" w:rsidRDefault="00220B67" w:rsidP="00220B67">
      <w:pPr>
        <w:spacing w:line="400" w:lineRule="exact"/>
        <w:rPr>
          <w:b/>
          <w:szCs w:val="21"/>
        </w:rPr>
      </w:pPr>
      <w:r>
        <w:rPr>
          <w:b/>
          <w:szCs w:val="21"/>
        </w:rPr>
        <w:t>第</w:t>
      </w:r>
      <w:r>
        <w:rPr>
          <w:rFonts w:hint="eastAsia"/>
          <w:b/>
          <w:szCs w:val="21"/>
        </w:rPr>
        <w:t>八</w:t>
      </w:r>
      <w:r>
        <w:rPr>
          <w:b/>
          <w:szCs w:val="21"/>
        </w:rPr>
        <w:t>章</w:t>
      </w:r>
      <w:r>
        <w:rPr>
          <w:b/>
          <w:szCs w:val="21"/>
        </w:rPr>
        <w:t xml:space="preserve">  </w:t>
      </w:r>
      <w:r>
        <w:rPr>
          <w:b/>
          <w:szCs w:val="21"/>
        </w:rPr>
        <w:t>渔业船舶船员管理</w:t>
      </w:r>
    </w:p>
    <w:p w:rsidR="00220B67" w:rsidRDefault="00220B67" w:rsidP="00220B67">
      <w:pPr>
        <w:spacing w:line="400" w:lineRule="exact"/>
        <w:ind w:firstLineChars="200" w:firstLine="422"/>
        <w:rPr>
          <w:szCs w:val="21"/>
        </w:rPr>
      </w:pPr>
      <w:r>
        <w:rPr>
          <w:b/>
          <w:szCs w:val="21"/>
        </w:rPr>
        <w:t>主要内容：</w:t>
      </w:r>
      <w:r>
        <w:rPr>
          <w:szCs w:val="21"/>
        </w:rPr>
        <w:t>船员考试与发证；船员专业训练；船员档案管理。</w:t>
      </w:r>
    </w:p>
    <w:p w:rsidR="00220B67" w:rsidRDefault="00220B67" w:rsidP="00220B67">
      <w:pPr>
        <w:spacing w:line="400" w:lineRule="exact"/>
        <w:ind w:firstLineChars="200" w:firstLine="422"/>
        <w:rPr>
          <w:szCs w:val="21"/>
        </w:rPr>
      </w:pPr>
      <w:r>
        <w:rPr>
          <w:b/>
          <w:szCs w:val="21"/>
        </w:rPr>
        <w:t>重点：</w:t>
      </w:r>
      <w:r>
        <w:rPr>
          <w:szCs w:val="21"/>
        </w:rPr>
        <w:t>船员的考试与发证。</w:t>
      </w:r>
    </w:p>
    <w:p w:rsidR="00220B67" w:rsidRDefault="00220B67" w:rsidP="00220B67">
      <w:pPr>
        <w:spacing w:line="400" w:lineRule="exact"/>
        <w:ind w:firstLineChars="200" w:firstLine="422"/>
        <w:rPr>
          <w:szCs w:val="21"/>
        </w:rPr>
      </w:pPr>
      <w:r>
        <w:rPr>
          <w:b/>
          <w:szCs w:val="21"/>
        </w:rPr>
        <w:t>教学目标：</w:t>
      </w:r>
      <w:r>
        <w:rPr>
          <w:szCs w:val="21"/>
        </w:rPr>
        <w:t>掌握船员考试与发证；了解船员专业训练；了解船员档案管理。</w:t>
      </w:r>
    </w:p>
    <w:p w:rsidR="00220B67" w:rsidRDefault="00220B67" w:rsidP="00220B67">
      <w:pPr>
        <w:spacing w:line="400" w:lineRule="exact"/>
        <w:rPr>
          <w:b/>
          <w:szCs w:val="21"/>
        </w:rPr>
      </w:pPr>
      <w:r>
        <w:rPr>
          <w:b/>
          <w:szCs w:val="21"/>
        </w:rPr>
        <w:t>第</w:t>
      </w:r>
      <w:r>
        <w:rPr>
          <w:rFonts w:hint="eastAsia"/>
          <w:b/>
          <w:szCs w:val="21"/>
        </w:rPr>
        <w:t>九</w:t>
      </w:r>
      <w:r>
        <w:rPr>
          <w:b/>
          <w:szCs w:val="21"/>
        </w:rPr>
        <w:t>章</w:t>
      </w:r>
      <w:r>
        <w:rPr>
          <w:b/>
          <w:szCs w:val="21"/>
        </w:rPr>
        <w:t xml:space="preserve">  </w:t>
      </w:r>
      <w:r>
        <w:rPr>
          <w:b/>
          <w:szCs w:val="21"/>
        </w:rPr>
        <w:t>水上交通事故调查处理</w:t>
      </w:r>
    </w:p>
    <w:p w:rsidR="00220B67" w:rsidRDefault="00220B67" w:rsidP="00220B67">
      <w:pPr>
        <w:spacing w:line="400" w:lineRule="exact"/>
        <w:ind w:firstLineChars="200" w:firstLine="422"/>
        <w:rPr>
          <w:szCs w:val="21"/>
        </w:rPr>
      </w:pPr>
      <w:r>
        <w:rPr>
          <w:b/>
          <w:szCs w:val="21"/>
        </w:rPr>
        <w:t>主要内容：</w:t>
      </w:r>
      <w:r>
        <w:rPr>
          <w:szCs w:val="21"/>
        </w:rPr>
        <w:t>水上交通事故调查处理概述；渔业海上交通事故调查处理规则；解决民事纠纷的途径；渔业船舶水上交通事故统计。</w:t>
      </w:r>
    </w:p>
    <w:p w:rsidR="00220B67" w:rsidRDefault="00220B67" w:rsidP="00220B67">
      <w:pPr>
        <w:spacing w:line="400" w:lineRule="exact"/>
        <w:ind w:firstLineChars="200" w:firstLine="422"/>
        <w:rPr>
          <w:szCs w:val="21"/>
        </w:rPr>
      </w:pPr>
      <w:r>
        <w:rPr>
          <w:b/>
          <w:szCs w:val="21"/>
        </w:rPr>
        <w:t>重点与难点：</w:t>
      </w:r>
      <w:r>
        <w:rPr>
          <w:szCs w:val="21"/>
        </w:rPr>
        <w:t>渔船海上交通事故调查处理规则。</w:t>
      </w:r>
    </w:p>
    <w:p w:rsidR="00220B67" w:rsidRDefault="00220B67" w:rsidP="00220B67">
      <w:pPr>
        <w:spacing w:line="400" w:lineRule="exact"/>
        <w:ind w:firstLineChars="200" w:firstLine="422"/>
        <w:rPr>
          <w:szCs w:val="21"/>
        </w:rPr>
      </w:pPr>
      <w:r>
        <w:rPr>
          <w:b/>
          <w:szCs w:val="21"/>
        </w:rPr>
        <w:t>教学目标：</w:t>
      </w:r>
      <w:r>
        <w:rPr>
          <w:szCs w:val="21"/>
        </w:rPr>
        <w:t>掌握渔业海上交通事故调查处理规则；了解解决民事纠纷的途径；了解渔业船舶水上交通事故统计。</w:t>
      </w:r>
    </w:p>
    <w:p w:rsidR="00220B67" w:rsidRDefault="00220B67" w:rsidP="00220B67">
      <w:pPr>
        <w:spacing w:line="400" w:lineRule="exact"/>
        <w:rPr>
          <w:b/>
          <w:szCs w:val="21"/>
        </w:rPr>
      </w:pPr>
      <w:r>
        <w:rPr>
          <w:b/>
          <w:szCs w:val="21"/>
        </w:rPr>
        <w:t>第</w:t>
      </w:r>
      <w:r>
        <w:rPr>
          <w:rFonts w:hint="eastAsia"/>
          <w:b/>
          <w:szCs w:val="21"/>
        </w:rPr>
        <w:t>十</w:t>
      </w:r>
      <w:r>
        <w:rPr>
          <w:b/>
          <w:szCs w:val="21"/>
        </w:rPr>
        <w:t>章</w:t>
      </w:r>
      <w:r>
        <w:rPr>
          <w:b/>
          <w:szCs w:val="21"/>
        </w:rPr>
        <w:t xml:space="preserve">  </w:t>
      </w:r>
      <w:r>
        <w:rPr>
          <w:b/>
          <w:szCs w:val="21"/>
        </w:rPr>
        <w:t>海上救助</w:t>
      </w:r>
    </w:p>
    <w:p w:rsidR="00220B67" w:rsidRDefault="00220B67" w:rsidP="00220B67">
      <w:pPr>
        <w:spacing w:line="400" w:lineRule="exact"/>
        <w:ind w:firstLineChars="200" w:firstLine="422"/>
        <w:rPr>
          <w:szCs w:val="21"/>
        </w:rPr>
      </w:pPr>
      <w:r>
        <w:rPr>
          <w:b/>
          <w:szCs w:val="21"/>
        </w:rPr>
        <w:t>主要内容：</w:t>
      </w:r>
      <w:r>
        <w:rPr>
          <w:szCs w:val="21"/>
        </w:rPr>
        <w:t>海上救助；共同海损；海上搜寻救助。</w:t>
      </w:r>
    </w:p>
    <w:p w:rsidR="00220B67" w:rsidRDefault="00220B67" w:rsidP="00220B67">
      <w:pPr>
        <w:spacing w:line="400" w:lineRule="exact"/>
        <w:ind w:firstLineChars="200" w:firstLine="422"/>
        <w:rPr>
          <w:szCs w:val="21"/>
        </w:rPr>
      </w:pPr>
      <w:r>
        <w:rPr>
          <w:b/>
          <w:szCs w:val="21"/>
        </w:rPr>
        <w:t>重点与难点：</w:t>
      </w:r>
      <w:r>
        <w:rPr>
          <w:szCs w:val="21"/>
        </w:rPr>
        <w:t>海上救助行为的形式；共同海损追偿的构成要件。</w:t>
      </w:r>
    </w:p>
    <w:p w:rsidR="00220B67" w:rsidRPr="00767BA0" w:rsidRDefault="00220B67" w:rsidP="00767BA0">
      <w:pPr>
        <w:spacing w:line="400" w:lineRule="exact"/>
        <w:ind w:firstLineChars="200" w:firstLine="422"/>
        <w:rPr>
          <w:szCs w:val="21"/>
        </w:rPr>
      </w:pPr>
      <w:r>
        <w:rPr>
          <w:b/>
          <w:szCs w:val="21"/>
        </w:rPr>
        <w:t>教学目标：</w:t>
      </w:r>
      <w:r>
        <w:rPr>
          <w:szCs w:val="21"/>
        </w:rPr>
        <w:t>掌握海上救助行为的形式；了解海上救助的范围和对象；了解海上救助合同；掌握共同海损追偿的构成要件；了解共同海损的理算方法；了解我国海上搜寻救助工作的指挥机关；了解搜寻救助工作的组织实施。</w:t>
      </w:r>
    </w:p>
    <w:p w:rsidR="00910839" w:rsidRDefault="00910839" w:rsidP="00910839">
      <w:pPr>
        <w:adjustRightInd w:val="0"/>
        <w:snapToGrid w:val="0"/>
        <w:spacing w:line="400" w:lineRule="exact"/>
        <w:rPr>
          <w:b/>
          <w:color w:val="000000"/>
          <w:sz w:val="24"/>
        </w:rPr>
      </w:pPr>
      <w:r>
        <w:rPr>
          <w:b/>
          <w:sz w:val="24"/>
        </w:rPr>
        <w:t>二、实验教学部分</w:t>
      </w:r>
    </w:p>
    <w:p w:rsidR="00910839" w:rsidRDefault="00910839" w:rsidP="00910839">
      <w:pPr>
        <w:adjustRightInd w:val="0"/>
        <w:snapToGrid w:val="0"/>
        <w:spacing w:line="400" w:lineRule="exact"/>
        <w:ind w:firstLineChars="250" w:firstLine="525"/>
        <w:rPr>
          <w:b/>
          <w:sz w:val="24"/>
        </w:rPr>
      </w:pPr>
      <w:r>
        <w:t>无</w:t>
      </w:r>
    </w:p>
    <w:p w:rsidR="00910839" w:rsidRDefault="00762662" w:rsidP="00910839">
      <w:pPr>
        <w:adjustRightInd w:val="0"/>
        <w:snapToGrid w:val="0"/>
        <w:spacing w:line="400" w:lineRule="exact"/>
        <w:rPr>
          <w:b/>
          <w:sz w:val="24"/>
        </w:rPr>
      </w:pPr>
      <w:r w:rsidRPr="0022124B">
        <w:rPr>
          <w:b/>
          <w:sz w:val="24"/>
        </w:rPr>
        <w:t>三、</w:t>
      </w:r>
      <w:r w:rsidRPr="0022124B">
        <w:rPr>
          <w:rFonts w:hint="eastAsia"/>
          <w:b/>
          <w:sz w:val="24"/>
        </w:rPr>
        <w:t>教学</w:t>
      </w:r>
      <w:r>
        <w:rPr>
          <w:rFonts w:hint="eastAsia"/>
          <w:b/>
          <w:sz w:val="24"/>
        </w:rPr>
        <w:t>环节学时分配</w:t>
      </w:r>
    </w:p>
    <w:p w:rsidR="00762662" w:rsidRPr="00762662" w:rsidRDefault="00762662" w:rsidP="00762662">
      <w:pPr>
        <w:adjustRightInd w:val="0"/>
        <w:snapToGrid w:val="0"/>
        <w:spacing w:line="400" w:lineRule="exact"/>
        <w:ind w:firstLineChars="250" w:firstLine="525"/>
        <w:rPr>
          <w:rFonts w:asciiTheme="minorEastAsia" w:eastAsiaTheme="minorEastAsia" w:hAnsiTheme="minorEastAsia"/>
          <w:szCs w:val="21"/>
        </w:rPr>
      </w:pPr>
      <w:r w:rsidRPr="00866120">
        <w:rPr>
          <w:rFonts w:asciiTheme="minorEastAsia" w:eastAsiaTheme="minorEastAsia" w:hAnsiTheme="minorEastAsia" w:hint="eastAsia"/>
          <w:szCs w:val="21"/>
        </w:rPr>
        <w:t>1. 教学环节及学时分配</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855"/>
        <w:gridCol w:w="850"/>
        <w:gridCol w:w="709"/>
        <w:gridCol w:w="709"/>
        <w:gridCol w:w="992"/>
        <w:gridCol w:w="709"/>
        <w:gridCol w:w="567"/>
      </w:tblGrid>
      <w:tr w:rsidR="001C275A" w:rsidRPr="0022124B" w:rsidTr="00E52D24">
        <w:trPr>
          <w:cantSplit/>
        </w:trPr>
        <w:tc>
          <w:tcPr>
            <w:tcW w:w="648" w:type="dxa"/>
            <w:vMerge w:val="restart"/>
            <w:vAlign w:val="center"/>
          </w:tcPr>
          <w:p w:rsidR="001C275A" w:rsidRPr="0022124B" w:rsidRDefault="001C275A" w:rsidP="008E043B">
            <w:pPr>
              <w:spacing w:line="400" w:lineRule="exact"/>
              <w:jc w:val="center"/>
            </w:pPr>
            <w:r w:rsidRPr="0022124B">
              <w:t>序号</w:t>
            </w:r>
          </w:p>
        </w:tc>
        <w:tc>
          <w:tcPr>
            <w:tcW w:w="3855" w:type="dxa"/>
            <w:vMerge w:val="restart"/>
            <w:vAlign w:val="center"/>
          </w:tcPr>
          <w:p w:rsidR="001C275A" w:rsidRPr="0022124B" w:rsidRDefault="001C275A" w:rsidP="008E043B">
            <w:pPr>
              <w:spacing w:line="400" w:lineRule="exact"/>
              <w:jc w:val="center"/>
            </w:pPr>
            <w:r w:rsidRPr="0022124B">
              <w:t>教学内容</w:t>
            </w:r>
          </w:p>
        </w:tc>
        <w:tc>
          <w:tcPr>
            <w:tcW w:w="4536" w:type="dxa"/>
            <w:gridSpan w:val="6"/>
            <w:vAlign w:val="center"/>
          </w:tcPr>
          <w:p w:rsidR="001C275A" w:rsidRPr="0022124B" w:rsidRDefault="001C275A" w:rsidP="008E043B">
            <w:pPr>
              <w:spacing w:line="400" w:lineRule="exact"/>
              <w:jc w:val="center"/>
            </w:pPr>
            <w:r w:rsidRPr="0022124B">
              <w:t>课时分配</w:t>
            </w:r>
          </w:p>
        </w:tc>
      </w:tr>
      <w:tr w:rsidR="001C275A" w:rsidRPr="0022124B" w:rsidTr="001C275A">
        <w:trPr>
          <w:cantSplit/>
        </w:trPr>
        <w:tc>
          <w:tcPr>
            <w:tcW w:w="648" w:type="dxa"/>
            <w:vMerge/>
            <w:vAlign w:val="center"/>
          </w:tcPr>
          <w:p w:rsidR="001C275A" w:rsidRPr="0022124B" w:rsidRDefault="001C275A" w:rsidP="008E043B">
            <w:pPr>
              <w:spacing w:line="400" w:lineRule="exact"/>
              <w:jc w:val="center"/>
            </w:pPr>
          </w:p>
        </w:tc>
        <w:tc>
          <w:tcPr>
            <w:tcW w:w="3855" w:type="dxa"/>
            <w:vMerge/>
          </w:tcPr>
          <w:p w:rsidR="001C275A" w:rsidRPr="0022124B" w:rsidRDefault="001C275A" w:rsidP="008E043B">
            <w:pPr>
              <w:pStyle w:val="a5"/>
              <w:spacing w:line="400" w:lineRule="exact"/>
              <w:rPr>
                <w:rFonts w:ascii="Times New Roman" w:hAnsi="Times New Roman"/>
              </w:rPr>
            </w:pPr>
          </w:p>
        </w:tc>
        <w:tc>
          <w:tcPr>
            <w:tcW w:w="850" w:type="dxa"/>
            <w:vAlign w:val="center"/>
          </w:tcPr>
          <w:p w:rsidR="001C275A" w:rsidRPr="0022124B" w:rsidRDefault="001C275A" w:rsidP="008E043B">
            <w:pPr>
              <w:spacing w:line="400" w:lineRule="exact"/>
              <w:jc w:val="center"/>
            </w:pPr>
            <w:r w:rsidRPr="0022124B">
              <w:t>讲授</w:t>
            </w:r>
          </w:p>
        </w:tc>
        <w:tc>
          <w:tcPr>
            <w:tcW w:w="709" w:type="dxa"/>
            <w:vAlign w:val="center"/>
          </w:tcPr>
          <w:p w:rsidR="001C275A" w:rsidRPr="0022124B" w:rsidRDefault="001C275A" w:rsidP="008E043B">
            <w:pPr>
              <w:spacing w:line="400" w:lineRule="exact"/>
              <w:jc w:val="center"/>
            </w:pPr>
            <w:r w:rsidRPr="0022124B">
              <w:t>实验</w:t>
            </w:r>
          </w:p>
        </w:tc>
        <w:tc>
          <w:tcPr>
            <w:tcW w:w="709" w:type="dxa"/>
            <w:vAlign w:val="center"/>
          </w:tcPr>
          <w:p w:rsidR="001C275A" w:rsidRPr="0022124B" w:rsidRDefault="001C275A" w:rsidP="008E043B">
            <w:pPr>
              <w:spacing w:line="400" w:lineRule="exact"/>
              <w:jc w:val="center"/>
            </w:pPr>
            <w:r w:rsidRPr="0022124B">
              <w:rPr>
                <w:rFonts w:hint="eastAsia"/>
              </w:rPr>
              <w:t>专题研讨</w:t>
            </w:r>
          </w:p>
        </w:tc>
        <w:tc>
          <w:tcPr>
            <w:tcW w:w="992" w:type="dxa"/>
            <w:vAlign w:val="center"/>
          </w:tcPr>
          <w:p w:rsidR="001C275A" w:rsidRPr="0022124B" w:rsidRDefault="001C275A" w:rsidP="008E043B">
            <w:pPr>
              <w:spacing w:line="400" w:lineRule="exact"/>
              <w:jc w:val="center"/>
            </w:pPr>
            <w:r w:rsidRPr="0022124B">
              <w:rPr>
                <w:rFonts w:hint="eastAsia"/>
              </w:rPr>
              <w:t>案例</w:t>
            </w:r>
          </w:p>
          <w:p w:rsidR="001C275A" w:rsidRPr="0022124B" w:rsidRDefault="001C275A" w:rsidP="008E043B">
            <w:pPr>
              <w:spacing w:line="400" w:lineRule="exact"/>
              <w:jc w:val="center"/>
            </w:pPr>
            <w:r w:rsidRPr="0022124B">
              <w:rPr>
                <w:rFonts w:hint="eastAsia"/>
              </w:rPr>
              <w:t>研究</w:t>
            </w:r>
          </w:p>
        </w:tc>
        <w:tc>
          <w:tcPr>
            <w:tcW w:w="709" w:type="dxa"/>
          </w:tcPr>
          <w:p w:rsidR="001C275A" w:rsidRPr="0022124B" w:rsidRDefault="001C275A" w:rsidP="008E043B">
            <w:pPr>
              <w:spacing w:line="400" w:lineRule="exact"/>
              <w:jc w:val="center"/>
            </w:pPr>
            <w:r w:rsidRPr="0022124B">
              <w:rPr>
                <w:rFonts w:hint="eastAsia"/>
              </w:rPr>
              <w:t>团队项目</w:t>
            </w:r>
          </w:p>
        </w:tc>
        <w:tc>
          <w:tcPr>
            <w:tcW w:w="567" w:type="dxa"/>
          </w:tcPr>
          <w:p w:rsidR="001C275A" w:rsidRPr="0022124B" w:rsidRDefault="001C275A" w:rsidP="008E043B">
            <w:pPr>
              <w:spacing w:line="400" w:lineRule="exact"/>
              <w:jc w:val="center"/>
            </w:pPr>
            <w:r w:rsidRPr="0022124B">
              <w:rPr>
                <w:rFonts w:hint="eastAsia"/>
              </w:rPr>
              <w:t>小计</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1</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bCs/>
                <w:szCs w:val="21"/>
              </w:rPr>
              <w:t>第一章</w:t>
            </w:r>
            <w:r w:rsidRPr="0022124B">
              <w:rPr>
                <w:rFonts w:ascii="Times New Roman" w:hAnsi="Times New Roman" w:hint="eastAsia"/>
                <w:bCs/>
                <w:szCs w:val="21"/>
              </w:rPr>
              <w:t xml:space="preserve"> </w:t>
            </w:r>
            <w:r w:rsidRPr="0022124B">
              <w:rPr>
                <w:rFonts w:ascii="Times New Roman" w:hAnsi="Times New Roman" w:hint="eastAsia"/>
                <w:bCs/>
                <w:szCs w:val="21"/>
              </w:rPr>
              <w:t>渔政管理概述</w:t>
            </w:r>
          </w:p>
        </w:tc>
        <w:tc>
          <w:tcPr>
            <w:tcW w:w="850" w:type="dxa"/>
            <w:vAlign w:val="center"/>
          </w:tcPr>
          <w:p w:rsidR="001C275A" w:rsidRPr="0022124B" w:rsidRDefault="0022124B" w:rsidP="008E043B">
            <w:pPr>
              <w:spacing w:line="400" w:lineRule="exact"/>
              <w:jc w:val="center"/>
              <w:rPr>
                <w:szCs w:val="21"/>
              </w:rPr>
            </w:pPr>
            <w:r w:rsidRPr="0022124B">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1C275A" w:rsidP="008E043B">
            <w:pPr>
              <w:spacing w:line="400" w:lineRule="exact"/>
              <w:jc w:val="center"/>
              <w:rPr>
                <w:szCs w:val="21"/>
              </w:rPr>
            </w:pP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B1D4F" w:rsidP="008E043B">
            <w:pPr>
              <w:spacing w:line="400" w:lineRule="exact"/>
              <w:jc w:val="center"/>
              <w:rPr>
                <w:szCs w:val="21"/>
              </w:rPr>
            </w:pPr>
            <w:r>
              <w:rPr>
                <w:rFonts w:hint="eastAsia"/>
                <w:szCs w:val="21"/>
              </w:rPr>
              <w:t>2</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2</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第二章</w:t>
            </w:r>
            <w:r w:rsidRPr="0022124B">
              <w:rPr>
                <w:rFonts w:ascii="Times New Roman" w:hAnsi="Times New Roman"/>
                <w:szCs w:val="21"/>
              </w:rPr>
              <w:t xml:space="preserve"> </w:t>
            </w:r>
            <w:r w:rsidRPr="0022124B">
              <w:rPr>
                <w:rFonts w:ascii="Times New Roman" w:hAnsi="Times New Roman"/>
                <w:szCs w:val="21"/>
              </w:rPr>
              <w:t>渔政管理</w:t>
            </w:r>
            <w:r w:rsidRPr="0022124B">
              <w:rPr>
                <w:rFonts w:ascii="Times New Roman" w:hAnsi="Times New Roman" w:hint="eastAsia"/>
                <w:szCs w:val="21"/>
              </w:rPr>
              <w:t>关系</w:t>
            </w:r>
          </w:p>
        </w:tc>
        <w:tc>
          <w:tcPr>
            <w:tcW w:w="850" w:type="dxa"/>
            <w:vAlign w:val="center"/>
          </w:tcPr>
          <w:p w:rsidR="001C275A" w:rsidRPr="0022124B" w:rsidRDefault="001C275A" w:rsidP="008E043B">
            <w:pPr>
              <w:spacing w:line="400" w:lineRule="exact"/>
              <w:jc w:val="center"/>
              <w:rPr>
                <w:szCs w:val="21"/>
              </w:rPr>
            </w:pPr>
            <w:r w:rsidRPr="0022124B">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5B1D4F" w:rsidP="008E043B">
            <w:pPr>
              <w:spacing w:line="400" w:lineRule="exact"/>
              <w:jc w:val="center"/>
              <w:rPr>
                <w:szCs w:val="21"/>
              </w:rPr>
            </w:pPr>
            <w:r>
              <w:rPr>
                <w:rFonts w:hint="eastAsia"/>
                <w:szCs w:val="21"/>
              </w:rPr>
              <w:t>2</w:t>
            </w:r>
          </w:p>
        </w:tc>
        <w:tc>
          <w:tcPr>
            <w:tcW w:w="992" w:type="dxa"/>
            <w:vAlign w:val="center"/>
          </w:tcPr>
          <w:p w:rsidR="001C275A" w:rsidRPr="0022124B" w:rsidRDefault="001C275A" w:rsidP="008E043B">
            <w:pPr>
              <w:spacing w:line="400" w:lineRule="exact"/>
              <w:jc w:val="center"/>
              <w:rPr>
                <w:szCs w:val="21"/>
              </w:rPr>
            </w:pP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B1D4F" w:rsidP="008E043B">
            <w:pPr>
              <w:spacing w:line="400" w:lineRule="exact"/>
              <w:jc w:val="center"/>
              <w:rPr>
                <w:szCs w:val="21"/>
              </w:rPr>
            </w:pPr>
            <w:r>
              <w:rPr>
                <w:rFonts w:hint="eastAsia"/>
                <w:szCs w:val="21"/>
              </w:rPr>
              <w:t>4</w:t>
            </w:r>
          </w:p>
        </w:tc>
      </w:tr>
      <w:tr w:rsidR="001C275A" w:rsidRPr="0022124B" w:rsidTr="001C275A">
        <w:trPr>
          <w:trHeight w:val="431"/>
        </w:trPr>
        <w:tc>
          <w:tcPr>
            <w:tcW w:w="648" w:type="dxa"/>
            <w:vAlign w:val="center"/>
          </w:tcPr>
          <w:p w:rsidR="001C275A" w:rsidRPr="0022124B" w:rsidRDefault="001C275A" w:rsidP="008E043B">
            <w:pPr>
              <w:spacing w:line="400" w:lineRule="exact"/>
              <w:jc w:val="center"/>
              <w:rPr>
                <w:szCs w:val="21"/>
              </w:rPr>
            </w:pPr>
            <w:r w:rsidRPr="0022124B">
              <w:rPr>
                <w:szCs w:val="21"/>
              </w:rPr>
              <w:t>3</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第三章</w:t>
            </w:r>
            <w:r w:rsidRPr="0022124B">
              <w:rPr>
                <w:rFonts w:ascii="Times New Roman" w:hAnsi="Times New Roman"/>
                <w:szCs w:val="21"/>
              </w:rPr>
              <w:t xml:space="preserve"> </w:t>
            </w:r>
            <w:r w:rsidRPr="0022124B">
              <w:rPr>
                <w:rFonts w:ascii="Times New Roman" w:hAnsi="Times New Roman" w:hint="eastAsia"/>
                <w:szCs w:val="21"/>
              </w:rPr>
              <w:t>渔政媒介系统管理</w:t>
            </w:r>
          </w:p>
        </w:tc>
        <w:tc>
          <w:tcPr>
            <w:tcW w:w="850" w:type="dxa"/>
            <w:vAlign w:val="center"/>
          </w:tcPr>
          <w:p w:rsidR="001C275A" w:rsidRPr="0022124B" w:rsidRDefault="001C275A" w:rsidP="008E043B">
            <w:pPr>
              <w:spacing w:line="400" w:lineRule="exact"/>
              <w:jc w:val="center"/>
              <w:rPr>
                <w:szCs w:val="21"/>
              </w:rPr>
            </w:pPr>
            <w:r w:rsidRPr="0022124B">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1C275A" w:rsidP="008E043B">
            <w:pPr>
              <w:spacing w:line="400" w:lineRule="exact"/>
              <w:jc w:val="center"/>
              <w:rPr>
                <w:szCs w:val="21"/>
              </w:rPr>
            </w:pP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2</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lastRenderedPageBreak/>
              <w:t>4</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第四章</w:t>
            </w:r>
            <w:r w:rsidRPr="0022124B">
              <w:rPr>
                <w:rFonts w:ascii="Times New Roman" w:hAnsi="Times New Roman"/>
                <w:szCs w:val="21"/>
              </w:rPr>
              <w:t xml:space="preserve"> </w:t>
            </w:r>
            <w:r w:rsidRPr="0022124B">
              <w:rPr>
                <w:rFonts w:ascii="Times New Roman" w:hAnsi="Times New Roman"/>
                <w:szCs w:val="21"/>
              </w:rPr>
              <w:t>渔业</w:t>
            </w:r>
            <w:r w:rsidRPr="0022124B">
              <w:rPr>
                <w:rFonts w:ascii="Times New Roman" w:hAnsi="Times New Roman" w:hint="eastAsia"/>
                <w:szCs w:val="21"/>
              </w:rPr>
              <w:t>生产者与渔业组织管理</w:t>
            </w:r>
          </w:p>
        </w:tc>
        <w:tc>
          <w:tcPr>
            <w:tcW w:w="850" w:type="dxa"/>
            <w:vAlign w:val="center"/>
          </w:tcPr>
          <w:p w:rsidR="001C275A" w:rsidRPr="0022124B" w:rsidRDefault="00910713" w:rsidP="008E043B">
            <w:pPr>
              <w:spacing w:line="400" w:lineRule="exact"/>
              <w:jc w:val="center"/>
              <w:rPr>
                <w:szCs w:val="21"/>
              </w:rPr>
            </w:pPr>
            <w:r>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910713" w:rsidP="008E043B">
            <w:pPr>
              <w:spacing w:line="400" w:lineRule="exact"/>
              <w:jc w:val="center"/>
              <w:rPr>
                <w:szCs w:val="21"/>
              </w:rPr>
            </w:pPr>
            <w:r>
              <w:rPr>
                <w:rFonts w:hint="eastAsia"/>
                <w:szCs w:val="21"/>
              </w:rPr>
              <w:t>2</w:t>
            </w: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4</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5</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第五章</w:t>
            </w:r>
            <w:r w:rsidRPr="0022124B">
              <w:rPr>
                <w:rFonts w:ascii="Times New Roman" w:hAnsi="Times New Roman"/>
                <w:szCs w:val="21"/>
              </w:rPr>
              <w:t xml:space="preserve"> </w:t>
            </w:r>
            <w:r w:rsidRPr="0022124B">
              <w:rPr>
                <w:rFonts w:ascii="Times New Roman" w:hAnsi="Times New Roman" w:hint="eastAsia"/>
                <w:szCs w:val="21"/>
              </w:rPr>
              <w:t>渔港监督概述</w:t>
            </w:r>
          </w:p>
        </w:tc>
        <w:tc>
          <w:tcPr>
            <w:tcW w:w="850" w:type="dxa"/>
            <w:vAlign w:val="center"/>
          </w:tcPr>
          <w:p w:rsidR="001C275A" w:rsidRPr="0022124B" w:rsidRDefault="00910713" w:rsidP="008E043B">
            <w:pPr>
              <w:spacing w:line="400" w:lineRule="exact"/>
              <w:jc w:val="center"/>
              <w:rPr>
                <w:szCs w:val="21"/>
              </w:rPr>
            </w:pPr>
            <w:r>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910713" w:rsidP="008E043B">
            <w:pPr>
              <w:spacing w:line="400" w:lineRule="exact"/>
              <w:jc w:val="center"/>
              <w:rPr>
                <w:szCs w:val="21"/>
              </w:rPr>
            </w:pPr>
            <w:r>
              <w:rPr>
                <w:rFonts w:hint="eastAsia"/>
                <w:szCs w:val="21"/>
              </w:rPr>
              <w:t>2</w:t>
            </w: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4</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6</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第六章</w:t>
            </w:r>
            <w:r w:rsidRPr="0022124B">
              <w:rPr>
                <w:rFonts w:ascii="Times New Roman" w:hAnsi="Times New Roman"/>
                <w:szCs w:val="21"/>
              </w:rPr>
              <w:t xml:space="preserve"> </w:t>
            </w:r>
            <w:r w:rsidRPr="0022124B">
              <w:rPr>
                <w:rFonts w:ascii="Times New Roman" w:hAnsi="Times New Roman" w:hint="eastAsia"/>
                <w:szCs w:val="21"/>
              </w:rPr>
              <w:t>渔港水域交通安全监督管理</w:t>
            </w:r>
          </w:p>
        </w:tc>
        <w:tc>
          <w:tcPr>
            <w:tcW w:w="850" w:type="dxa"/>
            <w:vAlign w:val="center"/>
          </w:tcPr>
          <w:p w:rsidR="001C275A" w:rsidRPr="0022124B" w:rsidRDefault="001C275A" w:rsidP="008E043B">
            <w:pPr>
              <w:spacing w:line="400" w:lineRule="exact"/>
              <w:jc w:val="center"/>
              <w:rPr>
                <w:szCs w:val="21"/>
              </w:rPr>
            </w:pPr>
            <w:r w:rsidRPr="0022124B">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574036" w:rsidP="008E043B">
            <w:pPr>
              <w:spacing w:line="400" w:lineRule="exact"/>
              <w:jc w:val="center"/>
              <w:rPr>
                <w:szCs w:val="21"/>
              </w:rPr>
            </w:pPr>
            <w:r>
              <w:rPr>
                <w:rFonts w:hint="eastAsia"/>
                <w:szCs w:val="21"/>
              </w:rPr>
              <w:t>2</w:t>
            </w: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4</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7</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第七章</w:t>
            </w:r>
            <w:r w:rsidRPr="0022124B">
              <w:rPr>
                <w:rFonts w:ascii="Times New Roman" w:hAnsi="Times New Roman"/>
                <w:szCs w:val="21"/>
              </w:rPr>
              <w:t xml:space="preserve"> </w:t>
            </w:r>
            <w:r w:rsidRPr="0022124B">
              <w:rPr>
                <w:rFonts w:ascii="Times New Roman" w:hAnsi="Times New Roman"/>
                <w:szCs w:val="21"/>
              </w:rPr>
              <w:t>渔业</w:t>
            </w:r>
            <w:r w:rsidRPr="0022124B">
              <w:rPr>
                <w:rFonts w:ascii="Times New Roman" w:hAnsi="Times New Roman" w:hint="eastAsia"/>
                <w:szCs w:val="21"/>
              </w:rPr>
              <w:t>船舶管理</w:t>
            </w:r>
          </w:p>
        </w:tc>
        <w:tc>
          <w:tcPr>
            <w:tcW w:w="850" w:type="dxa"/>
            <w:vAlign w:val="center"/>
          </w:tcPr>
          <w:p w:rsidR="001C275A" w:rsidRPr="0022124B" w:rsidRDefault="001C275A" w:rsidP="008E043B">
            <w:pPr>
              <w:spacing w:line="400" w:lineRule="exact"/>
              <w:jc w:val="center"/>
              <w:rPr>
                <w:szCs w:val="21"/>
              </w:rPr>
            </w:pPr>
            <w:r w:rsidRPr="0022124B">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1C275A" w:rsidP="008E043B">
            <w:pPr>
              <w:spacing w:line="400" w:lineRule="exact"/>
              <w:jc w:val="center"/>
              <w:rPr>
                <w:szCs w:val="21"/>
              </w:rPr>
            </w:pP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2</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8</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第八章</w:t>
            </w:r>
            <w:r w:rsidRPr="0022124B">
              <w:rPr>
                <w:rFonts w:ascii="Times New Roman" w:hAnsi="Times New Roman"/>
                <w:szCs w:val="21"/>
              </w:rPr>
              <w:t xml:space="preserve"> </w:t>
            </w:r>
            <w:r w:rsidRPr="0022124B">
              <w:rPr>
                <w:rFonts w:ascii="Times New Roman" w:hAnsi="Times New Roman"/>
                <w:szCs w:val="21"/>
              </w:rPr>
              <w:t>渔业</w:t>
            </w:r>
            <w:r w:rsidRPr="0022124B">
              <w:rPr>
                <w:rFonts w:ascii="Times New Roman" w:hAnsi="Times New Roman" w:hint="eastAsia"/>
                <w:szCs w:val="21"/>
              </w:rPr>
              <w:t>船舶船员管理</w:t>
            </w:r>
          </w:p>
        </w:tc>
        <w:tc>
          <w:tcPr>
            <w:tcW w:w="850" w:type="dxa"/>
            <w:vAlign w:val="center"/>
          </w:tcPr>
          <w:p w:rsidR="001C275A" w:rsidRPr="0022124B" w:rsidRDefault="001C275A" w:rsidP="008E043B">
            <w:pPr>
              <w:spacing w:line="400" w:lineRule="exact"/>
              <w:jc w:val="center"/>
              <w:rPr>
                <w:szCs w:val="21"/>
              </w:rPr>
            </w:pPr>
            <w:r w:rsidRPr="0022124B">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574036" w:rsidP="008E043B">
            <w:pPr>
              <w:spacing w:line="400" w:lineRule="exact"/>
              <w:jc w:val="center"/>
              <w:rPr>
                <w:szCs w:val="21"/>
              </w:rPr>
            </w:pPr>
            <w:r>
              <w:rPr>
                <w:rFonts w:hint="eastAsia"/>
                <w:szCs w:val="21"/>
              </w:rPr>
              <w:t>2</w:t>
            </w: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4</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9</w:t>
            </w:r>
          </w:p>
        </w:tc>
        <w:tc>
          <w:tcPr>
            <w:tcW w:w="3855" w:type="dxa"/>
          </w:tcPr>
          <w:p w:rsidR="001C275A" w:rsidRPr="0022124B" w:rsidRDefault="001C275A" w:rsidP="008E043B">
            <w:pPr>
              <w:pStyle w:val="a5"/>
              <w:adjustRightInd w:val="0"/>
              <w:snapToGrid w:val="0"/>
              <w:spacing w:line="400" w:lineRule="exact"/>
              <w:ind w:firstLineChars="0" w:firstLine="0"/>
              <w:jc w:val="left"/>
              <w:rPr>
                <w:rFonts w:ascii="Times New Roman" w:hAnsi="Times New Roman"/>
                <w:szCs w:val="21"/>
              </w:rPr>
            </w:pPr>
            <w:r w:rsidRPr="0022124B">
              <w:rPr>
                <w:rFonts w:ascii="Times New Roman" w:hAnsi="Times New Roman"/>
                <w:szCs w:val="21"/>
              </w:rPr>
              <w:t>第九章</w:t>
            </w:r>
            <w:r w:rsidRPr="0022124B">
              <w:rPr>
                <w:rFonts w:ascii="Times New Roman" w:hAnsi="Times New Roman"/>
                <w:szCs w:val="21"/>
              </w:rPr>
              <w:t xml:space="preserve"> </w:t>
            </w:r>
            <w:r w:rsidRPr="0022124B">
              <w:rPr>
                <w:rFonts w:ascii="Times New Roman" w:hAnsi="Times New Roman" w:hint="eastAsia"/>
                <w:szCs w:val="21"/>
              </w:rPr>
              <w:t>水上交通事故调查处理</w:t>
            </w:r>
          </w:p>
        </w:tc>
        <w:tc>
          <w:tcPr>
            <w:tcW w:w="850" w:type="dxa"/>
            <w:vAlign w:val="center"/>
          </w:tcPr>
          <w:p w:rsidR="001C275A" w:rsidRPr="0022124B" w:rsidRDefault="00574036" w:rsidP="008E043B">
            <w:pPr>
              <w:spacing w:line="400" w:lineRule="exact"/>
              <w:jc w:val="center"/>
              <w:rPr>
                <w:szCs w:val="21"/>
              </w:rPr>
            </w:pPr>
            <w:r>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574036" w:rsidP="008E043B">
            <w:pPr>
              <w:spacing w:line="400" w:lineRule="exact"/>
              <w:jc w:val="center"/>
              <w:rPr>
                <w:szCs w:val="21"/>
              </w:rPr>
            </w:pPr>
            <w:r>
              <w:rPr>
                <w:rFonts w:hint="eastAsia"/>
                <w:szCs w:val="21"/>
              </w:rPr>
              <w:t>2</w:t>
            </w: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4</w:t>
            </w:r>
          </w:p>
        </w:tc>
      </w:tr>
      <w:tr w:rsidR="001C275A" w:rsidRPr="0022124B" w:rsidTr="001C275A">
        <w:tc>
          <w:tcPr>
            <w:tcW w:w="648" w:type="dxa"/>
            <w:vAlign w:val="center"/>
          </w:tcPr>
          <w:p w:rsidR="001C275A" w:rsidRPr="0022124B" w:rsidRDefault="001C275A" w:rsidP="008E043B">
            <w:pPr>
              <w:spacing w:line="400" w:lineRule="exact"/>
              <w:jc w:val="center"/>
              <w:rPr>
                <w:szCs w:val="21"/>
              </w:rPr>
            </w:pPr>
            <w:r w:rsidRPr="0022124B">
              <w:rPr>
                <w:szCs w:val="21"/>
              </w:rPr>
              <w:t>10</w:t>
            </w:r>
          </w:p>
        </w:tc>
        <w:tc>
          <w:tcPr>
            <w:tcW w:w="3855" w:type="dxa"/>
          </w:tcPr>
          <w:p w:rsidR="001C275A" w:rsidRPr="0022124B" w:rsidRDefault="001C275A" w:rsidP="008E043B">
            <w:pPr>
              <w:adjustRightInd w:val="0"/>
              <w:snapToGrid w:val="0"/>
              <w:spacing w:line="400" w:lineRule="exact"/>
              <w:rPr>
                <w:szCs w:val="21"/>
              </w:rPr>
            </w:pPr>
            <w:r w:rsidRPr="0022124B">
              <w:rPr>
                <w:szCs w:val="21"/>
              </w:rPr>
              <w:t>第十章</w:t>
            </w:r>
            <w:r w:rsidRPr="0022124B">
              <w:rPr>
                <w:szCs w:val="21"/>
              </w:rPr>
              <w:t xml:space="preserve"> </w:t>
            </w:r>
            <w:r w:rsidRPr="0022124B">
              <w:rPr>
                <w:rFonts w:hint="eastAsia"/>
                <w:szCs w:val="21"/>
              </w:rPr>
              <w:t>海上救助</w:t>
            </w:r>
          </w:p>
        </w:tc>
        <w:tc>
          <w:tcPr>
            <w:tcW w:w="850" w:type="dxa"/>
            <w:vAlign w:val="center"/>
          </w:tcPr>
          <w:p w:rsidR="001C275A" w:rsidRPr="0022124B" w:rsidRDefault="00574036" w:rsidP="008E043B">
            <w:pPr>
              <w:spacing w:line="400" w:lineRule="exact"/>
              <w:jc w:val="center"/>
              <w:rPr>
                <w:szCs w:val="21"/>
              </w:rPr>
            </w:pPr>
            <w:r>
              <w:rPr>
                <w:rFonts w:hint="eastAsia"/>
                <w:szCs w:val="21"/>
              </w:rPr>
              <w:t>2</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1C275A" w:rsidP="008E043B">
            <w:pPr>
              <w:spacing w:line="400" w:lineRule="exact"/>
              <w:jc w:val="center"/>
              <w:rPr>
                <w:szCs w:val="21"/>
              </w:rPr>
            </w:pPr>
          </w:p>
        </w:tc>
        <w:tc>
          <w:tcPr>
            <w:tcW w:w="992" w:type="dxa"/>
            <w:vAlign w:val="center"/>
          </w:tcPr>
          <w:p w:rsidR="001C275A" w:rsidRPr="0022124B" w:rsidRDefault="001C275A" w:rsidP="008E043B">
            <w:pPr>
              <w:spacing w:line="400" w:lineRule="exact"/>
              <w:jc w:val="center"/>
              <w:rPr>
                <w:szCs w:val="21"/>
              </w:rPr>
            </w:pPr>
          </w:p>
        </w:tc>
        <w:tc>
          <w:tcPr>
            <w:tcW w:w="709" w:type="dxa"/>
          </w:tcPr>
          <w:p w:rsidR="001C275A" w:rsidRPr="0022124B" w:rsidRDefault="001C275A" w:rsidP="008E043B">
            <w:pPr>
              <w:spacing w:line="400" w:lineRule="exact"/>
              <w:jc w:val="center"/>
              <w:rPr>
                <w:szCs w:val="21"/>
              </w:rPr>
            </w:pPr>
          </w:p>
        </w:tc>
        <w:tc>
          <w:tcPr>
            <w:tcW w:w="567" w:type="dxa"/>
          </w:tcPr>
          <w:p w:rsidR="001C275A" w:rsidRPr="0022124B" w:rsidRDefault="00574036" w:rsidP="008E043B">
            <w:pPr>
              <w:spacing w:line="400" w:lineRule="exact"/>
              <w:jc w:val="center"/>
              <w:rPr>
                <w:szCs w:val="21"/>
              </w:rPr>
            </w:pPr>
            <w:r>
              <w:rPr>
                <w:rFonts w:hint="eastAsia"/>
                <w:szCs w:val="21"/>
              </w:rPr>
              <w:t>2</w:t>
            </w:r>
          </w:p>
        </w:tc>
      </w:tr>
      <w:tr w:rsidR="001C275A" w:rsidTr="001C275A">
        <w:tc>
          <w:tcPr>
            <w:tcW w:w="648" w:type="dxa"/>
            <w:vAlign w:val="center"/>
          </w:tcPr>
          <w:p w:rsidR="001C275A" w:rsidRPr="0022124B" w:rsidRDefault="001C275A" w:rsidP="008E043B">
            <w:pPr>
              <w:spacing w:line="400" w:lineRule="exact"/>
              <w:jc w:val="center"/>
              <w:rPr>
                <w:szCs w:val="21"/>
              </w:rPr>
            </w:pPr>
            <w:r w:rsidRPr="0022124B">
              <w:rPr>
                <w:szCs w:val="21"/>
              </w:rPr>
              <w:t>合计</w:t>
            </w:r>
          </w:p>
        </w:tc>
        <w:tc>
          <w:tcPr>
            <w:tcW w:w="3855" w:type="dxa"/>
          </w:tcPr>
          <w:p w:rsidR="001C275A" w:rsidRPr="0022124B" w:rsidRDefault="001C275A" w:rsidP="008E043B">
            <w:pPr>
              <w:adjustRightInd w:val="0"/>
              <w:snapToGrid w:val="0"/>
              <w:spacing w:line="400" w:lineRule="exact"/>
              <w:rPr>
                <w:szCs w:val="21"/>
              </w:rPr>
            </w:pPr>
          </w:p>
        </w:tc>
        <w:tc>
          <w:tcPr>
            <w:tcW w:w="850" w:type="dxa"/>
            <w:vAlign w:val="center"/>
          </w:tcPr>
          <w:p w:rsidR="001C275A" w:rsidRPr="0022124B" w:rsidRDefault="00574036" w:rsidP="00910713">
            <w:pPr>
              <w:spacing w:line="400" w:lineRule="exact"/>
              <w:jc w:val="center"/>
              <w:rPr>
                <w:szCs w:val="21"/>
              </w:rPr>
            </w:pPr>
            <w:r>
              <w:rPr>
                <w:rFonts w:hint="eastAsia"/>
                <w:szCs w:val="21"/>
              </w:rPr>
              <w:t>2</w:t>
            </w:r>
            <w:r w:rsidR="00910713">
              <w:rPr>
                <w:rFonts w:hint="eastAsia"/>
                <w:szCs w:val="21"/>
              </w:rPr>
              <w:t>0</w:t>
            </w:r>
          </w:p>
        </w:tc>
        <w:tc>
          <w:tcPr>
            <w:tcW w:w="709" w:type="dxa"/>
            <w:vAlign w:val="center"/>
          </w:tcPr>
          <w:p w:rsidR="001C275A" w:rsidRPr="0022124B" w:rsidRDefault="001C275A" w:rsidP="008E043B">
            <w:pPr>
              <w:spacing w:line="400" w:lineRule="exact"/>
              <w:jc w:val="center"/>
              <w:rPr>
                <w:szCs w:val="21"/>
              </w:rPr>
            </w:pPr>
          </w:p>
        </w:tc>
        <w:tc>
          <w:tcPr>
            <w:tcW w:w="709" w:type="dxa"/>
            <w:vAlign w:val="center"/>
          </w:tcPr>
          <w:p w:rsidR="001C275A" w:rsidRPr="0022124B" w:rsidRDefault="00574036" w:rsidP="008E043B">
            <w:pPr>
              <w:spacing w:line="400" w:lineRule="exact"/>
              <w:jc w:val="center"/>
              <w:rPr>
                <w:szCs w:val="21"/>
              </w:rPr>
            </w:pPr>
            <w:r>
              <w:rPr>
                <w:rFonts w:hint="eastAsia"/>
                <w:szCs w:val="21"/>
              </w:rPr>
              <w:t>2</w:t>
            </w:r>
          </w:p>
        </w:tc>
        <w:tc>
          <w:tcPr>
            <w:tcW w:w="992" w:type="dxa"/>
            <w:vAlign w:val="center"/>
          </w:tcPr>
          <w:p w:rsidR="001C275A" w:rsidRDefault="00910713" w:rsidP="008E043B">
            <w:pPr>
              <w:spacing w:line="400" w:lineRule="exact"/>
              <w:jc w:val="center"/>
              <w:rPr>
                <w:szCs w:val="21"/>
              </w:rPr>
            </w:pPr>
            <w:r>
              <w:rPr>
                <w:rFonts w:hint="eastAsia"/>
                <w:szCs w:val="21"/>
              </w:rPr>
              <w:t>10</w:t>
            </w:r>
          </w:p>
        </w:tc>
        <w:tc>
          <w:tcPr>
            <w:tcW w:w="709" w:type="dxa"/>
          </w:tcPr>
          <w:p w:rsidR="001C275A" w:rsidRDefault="001C275A" w:rsidP="008E043B">
            <w:pPr>
              <w:spacing w:line="400" w:lineRule="exact"/>
              <w:jc w:val="center"/>
              <w:rPr>
                <w:szCs w:val="21"/>
              </w:rPr>
            </w:pPr>
          </w:p>
        </w:tc>
        <w:tc>
          <w:tcPr>
            <w:tcW w:w="567" w:type="dxa"/>
          </w:tcPr>
          <w:p w:rsidR="001C275A" w:rsidRDefault="00574036" w:rsidP="008E043B">
            <w:pPr>
              <w:spacing w:line="400" w:lineRule="exact"/>
              <w:jc w:val="center"/>
              <w:rPr>
                <w:szCs w:val="21"/>
              </w:rPr>
            </w:pPr>
            <w:r>
              <w:rPr>
                <w:rFonts w:hint="eastAsia"/>
                <w:szCs w:val="21"/>
              </w:rPr>
              <w:t>32</w:t>
            </w:r>
          </w:p>
        </w:tc>
      </w:tr>
    </w:tbl>
    <w:p w:rsidR="0022124B" w:rsidRDefault="0022124B" w:rsidP="001A2FF9">
      <w:pPr>
        <w:pStyle w:val="a5"/>
      </w:pPr>
      <w:r w:rsidRPr="001A2FF9">
        <w:rPr>
          <w:rFonts w:asciiTheme="minorEastAsia" w:eastAsiaTheme="minorEastAsia" w:hAnsiTheme="minorEastAsia" w:hint="eastAsia"/>
          <w:bCs/>
          <w:szCs w:val="21"/>
        </w:rPr>
        <w:t>2.</w:t>
      </w:r>
      <w:r w:rsidRPr="001A2FF9">
        <w:rPr>
          <w:rFonts w:hint="eastAsia"/>
        </w:rPr>
        <w:t xml:space="preserve"> 其</w:t>
      </w:r>
      <w:r w:rsidRPr="00A27143">
        <w:rPr>
          <w:rFonts w:hint="eastAsia"/>
        </w:rPr>
        <w:t>他教学环节（包括专题研讨、案例研究和团队项目）的具体内容、目的、要求及学时分配需要做具体说明，原则上其他教学环节的学时数不低于总学时数的30%。</w:t>
      </w:r>
    </w:p>
    <w:p w:rsidR="0022124B" w:rsidRPr="002630C7" w:rsidRDefault="00881181" w:rsidP="002630C7">
      <w:pPr>
        <w:spacing w:line="400" w:lineRule="exact"/>
        <w:ind w:firstLineChars="200" w:firstLine="422"/>
        <w:rPr>
          <w:bCs/>
          <w:color w:val="000000"/>
          <w:szCs w:val="21"/>
        </w:rPr>
      </w:pPr>
      <w:r w:rsidRPr="006C712B">
        <w:rPr>
          <w:rFonts w:hint="eastAsia"/>
          <w:b/>
          <w:bCs/>
          <w:color w:val="000000"/>
          <w:szCs w:val="21"/>
        </w:rPr>
        <w:t>专题研讨一：</w:t>
      </w:r>
      <w:r w:rsidR="008B0450" w:rsidRPr="002630C7">
        <w:rPr>
          <w:rFonts w:hint="eastAsia"/>
          <w:bCs/>
          <w:color w:val="000000"/>
          <w:szCs w:val="21"/>
        </w:rPr>
        <w:t>渔政管</w:t>
      </w:r>
      <w:bookmarkStart w:id="2" w:name="_GoBack"/>
      <w:bookmarkEnd w:id="2"/>
      <w:r w:rsidR="008B0450" w:rsidRPr="002630C7">
        <w:rPr>
          <w:rFonts w:hint="eastAsia"/>
          <w:bCs/>
          <w:color w:val="000000"/>
          <w:szCs w:val="21"/>
        </w:rPr>
        <w:t>理</w:t>
      </w:r>
      <w:r w:rsidR="005B1D4F" w:rsidRPr="002630C7">
        <w:rPr>
          <w:rFonts w:hint="eastAsia"/>
          <w:bCs/>
          <w:color w:val="000000"/>
          <w:szCs w:val="21"/>
        </w:rPr>
        <w:t>关系</w:t>
      </w:r>
      <w:r w:rsidR="002630C7" w:rsidRPr="002630C7">
        <w:rPr>
          <w:rFonts w:hint="eastAsia"/>
          <w:bCs/>
          <w:color w:val="000000"/>
          <w:szCs w:val="21"/>
        </w:rPr>
        <w:t>（</w:t>
      </w:r>
      <w:r w:rsidR="002630C7" w:rsidRPr="002630C7">
        <w:rPr>
          <w:rFonts w:hint="eastAsia"/>
          <w:bCs/>
          <w:color w:val="000000"/>
          <w:szCs w:val="21"/>
        </w:rPr>
        <w:t>2</w:t>
      </w:r>
      <w:r w:rsidR="002630C7" w:rsidRPr="002630C7">
        <w:rPr>
          <w:rFonts w:hint="eastAsia"/>
          <w:bCs/>
          <w:color w:val="000000"/>
          <w:szCs w:val="21"/>
        </w:rPr>
        <w:t>学时）</w:t>
      </w:r>
    </w:p>
    <w:p w:rsidR="006C712B" w:rsidRPr="008B0450" w:rsidRDefault="008B0450" w:rsidP="006C712B">
      <w:pPr>
        <w:spacing w:line="400" w:lineRule="exact"/>
        <w:ind w:firstLine="480"/>
        <w:rPr>
          <w:bCs/>
          <w:color w:val="000000"/>
          <w:szCs w:val="21"/>
        </w:rPr>
      </w:pPr>
      <w:r w:rsidRPr="008B0450">
        <w:rPr>
          <w:rFonts w:hint="eastAsia"/>
          <w:bCs/>
          <w:color w:val="000000"/>
          <w:szCs w:val="21"/>
        </w:rPr>
        <w:t>内容、目的及要求：</w:t>
      </w:r>
      <w:r w:rsidR="00866120">
        <w:rPr>
          <w:rFonts w:hint="eastAsia"/>
          <w:bCs/>
          <w:color w:val="000000"/>
          <w:szCs w:val="21"/>
        </w:rPr>
        <w:t>提前布</w:t>
      </w:r>
      <w:r w:rsidR="005B1D4F">
        <w:rPr>
          <w:rFonts w:hint="eastAsia"/>
          <w:bCs/>
          <w:color w:val="000000"/>
          <w:szCs w:val="21"/>
        </w:rPr>
        <w:t>置任务，按人数分组，并建议每组选一名组长；将</w:t>
      </w:r>
      <w:r w:rsidR="001448CE">
        <w:rPr>
          <w:rFonts w:hint="eastAsia"/>
          <w:bCs/>
          <w:color w:val="000000"/>
          <w:szCs w:val="21"/>
        </w:rPr>
        <w:t>渔政管理机构与渔政管理检查人员，即渔政管理机构的设置、职责、设备以及渔政管理机构与有关机关之间的工作联系四方面内容布置给各小组（抽签选择）；各小组根据小组讨论情况，选择与主题相关的内容，进行小组演讲及其他组同学提问，在互相探讨和讲解中加深对知识点的理解。</w:t>
      </w:r>
    </w:p>
    <w:p w:rsidR="006C712B" w:rsidRPr="006C712B" w:rsidRDefault="006C712B" w:rsidP="006C712B">
      <w:pPr>
        <w:spacing w:line="400" w:lineRule="exact"/>
        <w:ind w:firstLine="480"/>
        <w:rPr>
          <w:b/>
          <w:bCs/>
          <w:color w:val="000000"/>
          <w:szCs w:val="21"/>
        </w:rPr>
      </w:pPr>
      <w:r w:rsidRPr="006C712B">
        <w:rPr>
          <w:rFonts w:hint="eastAsia"/>
          <w:b/>
          <w:bCs/>
          <w:color w:val="000000"/>
          <w:szCs w:val="21"/>
        </w:rPr>
        <w:t>案例研究一：</w:t>
      </w:r>
      <w:r w:rsidR="002630C7" w:rsidRPr="0022124B">
        <w:rPr>
          <w:szCs w:val="21"/>
        </w:rPr>
        <w:t>渔业</w:t>
      </w:r>
      <w:r w:rsidR="002630C7" w:rsidRPr="0022124B">
        <w:rPr>
          <w:rFonts w:hint="eastAsia"/>
          <w:szCs w:val="21"/>
        </w:rPr>
        <w:t>生产者与渔业组织管理</w:t>
      </w:r>
      <w:r w:rsidR="002630C7">
        <w:rPr>
          <w:rFonts w:hint="eastAsia"/>
          <w:szCs w:val="21"/>
        </w:rPr>
        <w:t>（</w:t>
      </w:r>
      <w:r w:rsidR="002630C7">
        <w:rPr>
          <w:rFonts w:hint="eastAsia"/>
          <w:szCs w:val="21"/>
        </w:rPr>
        <w:t>2</w:t>
      </w:r>
      <w:r w:rsidR="002630C7">
        <w:rPr>
          <w:rFonts w:hint="eastAsia"/>
          <w:szCs w:val="21"/>
        </w:rPr>
        <w:t>学时）</w:t>
      </w:r>
    </w:p>
    <w:p w:rsidR="002630C7" w:rsidRPr="00DC3C24" w:rsidRDefault="002630C7" w:rsidP="00DC3C24">
      <w:pPr>
        <w:spacing w:line="400" w:lineRule="exact"/>
        <w:ind w:firstLine="480"/>
        <w:rPr>
          <w:bCs/>
          <w:color w:val="000000"/>
          <w:szCs w:val="21"/>
        </w:rPr>
      </w:pPr>
      <w:r w:rsidRPr="002630C7">
        <w:rPr>
          <w:rFonts w:hint="eastAsia"/>
          <w:bCs/>
          <w:color w:val="000000"/>
          <w:szCs w:val="21"/>
        </w:rPr>
        <w:t>内容、目的及要求：</w:t>
      </w:r>
      <w:r w:rsidR="00297AEC">
        <w:rPr>
          <w:rFonts w:hint="eastAsia"/>
          <w:bCs/>
          <w:color w:val="000000"/>
          <w:szCs w:val="21"/>
        </w:rPr>
        <w:t>提前布置</w:t>
      </w:r>
      <w:r w:rsidR="00DC3C24">
        <w:rPr>
          <w:rFonts w:hint="eastAsia"/>
          <w:bCs/>
          <w:color w:val="000000"/>
          <w:szCs w:val="21"/>
        </w:rPr>
        <w:t>任务，教师将渔业生产者与渔业组织管理的相关案例材料发给各组学员：（</w:t>
      </w:r>
      <w:r w:rsidR="00DC3C24">
        <w:rPr>
          <w:rFonts w:hint="eastAsia"/>
          <w:bCs/>
          <w:color w:val="000000"/>
          <w:szCs w:val="21"/>
        </w:rPr>
        <w:t>1</w:t>
      </w:r>
      <w:r w:rsidR="00DC3C24">
        <w:rPr>
          <w:rFonts w:hint="eastAsia"/>
          <w:bCs/>
          <w:color w:val="000000"/>
          <w:szCs w:val="21"/>
        </w:rPr>
        <w:t>）</w:t>
      </w:r>
      <w:r w:rsidR="004F0175">
        <w:rPr>
          <w:rFonts w:hint="eastAsia"/>
          <w:bCs/>
          <w:color w:val="000000"/>
          <w:szCs w:val="21"/>
        </w:rPr>
        <w:t>对渔业生产者（包括依法从事捕捞及水产养殖并使用机动渔船的渔民和渔业企事业）</w:t>
      </w:r>
      <w:r w:rsidR="00DC3C24">
        <w:rPr>
          <w:rFonts w:hint="eastAsia"/>
          <w:bCs/>
          <w:color w:val="000000"/>
          <w:szCs w:val="21"/>
        </w:rPr>
        <w:t>的概念要深入理解和探讨；（</w:t>
      </w:r>
      <w:r w:rsidR="00DC3C24">
        <w:rPr>
          <w:rFonts w:hint="eastAsia"/>
          <w:bCs/>
          <w:color w:val="000000"/>
          <w:szCs w:val="21"/>
        </w:rPr>
        <w:t>2</w:t>
      </w:r>
      <w:r w:rsidR="00DC3C24">
        <w:rPr>
          <w:rFonts w:hint="eastAsia"/>
          <w:bCs/>
          <w:color w:val="000000"/>
          <w:szCs w:val="21"/>
        </w:rPr>
        <w:t>）对渔业生产与组织的不确定性进行深入分析，可从自然环境不确定性、市场环境不确定性及政策环境不确定性等角度进行分析。</w:t>
      </w:r>
    </w:p>
    <w:p w:rsidR="004F0175" w:rsidRPr="006C712B" w:rsidRDefault="006C712B" w:rsidP="004F0175">
      <w:pPr>
        <w:spacing w:line="400" w:lineRule="exact"/>
        <w:ind w:firstLine="480"/>
        <w:rPr>
          <w:b/>
          <w:bCs/>
          <w:color w:val="000000"/>
          <w:szCs w:val="21"/>
        </w:rPr>
      </w:pPr>
      <w:r w:rsidRPr="006C712B">
        <w:rPr>
          <w:rFonts w:hint="eastAsia"/>
          <w:b/>
          <w:bCs/>
          <w:color w:val="000000"/>
          <w:szCs w:val="21"/>
        </w:rPr>
        <w:t>案例研究二：</w:t>
      </w:r>
      <w:r w:rsidR="00297AEC" w:rsidRPr="0022124B">
        <w:rPr>
          <w:rFonts w:hint="eastAsia"/>
          <w:szCs w:val="21"/>
        </w:rPr>
        <w:t>渔港监督概述</w:t>
      </w:r>
      <w:r w:rsidR="004F0175">
        <w:rPr>
          <w:rFonts w:hint="eastAsia"/>
          <w:szCs w:val="21"/>
        </w:rPr>
        <w:t>（</w:t>
      </w:r>
      <w:r w:rsidR="004F0175">
        <w:rPr>
          <w:rFonts w:hint="eastAsia"/>
          <w:szCs w:val="21"/>
        </w:rPr>
        <w:t>2</w:t>
      </w:r>
      <w:r w:rsidR="004F0175">
        <w:rPr>
          <w:rFonts w:hint="eastAsia"/>
          <w:szCs w:val="21"/>
        </w:rPr>
        <w:t>学时）</w:t>
      </w:r>
    </w:p>
    <w:p w:rsidR="002630C7" w:rsidRPr="00C403CD" w:rsidRDefault="00FE0BE8" w:rsidP="00C403CD">
      <w:pPr>
        <w:spacing w:line="400" w:lineRule="exact"/>
        <w:ind w:firstLine="480"/>
        <w:rPr>
          <w:bCs/>
          <w:color w:val="000000"/>
          <w:szCs w:val="21"/>
        </w:rPr>
      </w:pPr>
      <w:r w:rsidRPr="00FE0BE8">
        <w:rPr>
          <w:rFonts w:hint="eastAsia"/>
          <w:bCs/>
          <w:color w:val="000000"/>
          <w:szCs w:val="21"/>
        </w:rPr>
        <w:t>内容、目的及要求：</w:t>
      </w:r>
      <w:r>
        <w:rPr>
          <w:rFonts w:hint="eastAsia"/>
          <w:bCs/>
          <w:color w:val="000000"/>
          <w:szCs w:val="21"/>
        </w:rPr>
        <w:t>提前布置作业，提供渔港监督概述的相关专题内容：</w:t>
      </w:r>
      <w:r w:rsidR="00C403CD">
        <w:rPr>
          <w:rFonts w:hint="eastAsia"/>
          <w:bCs/>
          <w:color w:val="000000"/>
          <w:szCs w:val="21"/>
        </w:rPr>
        <w:t>渔港监督管理机构的职责、渔港监督管理机构的发展过程、国外海事管理机构（国际海事组织、美国海岸警备队、日本海上保安厅、英国海上保安厅）。学生从上述专题中选择比较感兴趣的内容，写一篇</w:t>
      </w:r>
      <w:r w:rsidR="00C403CD">
        <w:rPr>
          <w:rFonts w:hint="eastAsia"/>
          <w:bCs/>
          <w:color w:val="000000"/>
          <w:szCs w:val="21"/>
        </w:rPr>
        <w:t>1000</w:t>
      </w:r>
      <w:r w:rsidR="00C403CD">
        <w:rPr>
          <w:rFonts w:hint="eastAsia"/>
          <w:bCs/>
          <w:color w:val="000000"/>
          <w:szCs w:val="21"/>
        </w:rPr>
        <w:t>字左右论文，课堂讲述，加深对此专题的理解。</w:t>
      </w:r>
    </w:p>
    <w:p w:rsidR="004F0175" w:rsidRPr="006C712B" w:rsidRDefault="006C712B" w:rsidP="004F0175">
      <w:pPr>
        <w:spacing w:line="400" w:lineRule="exact"/>
        <w:ind w:firstLine="480"/>
        <w:rPr>
          <w:b/>
          <w:bCs/>
          <w:color w:val="000000"/>
          <w:szCs w:val="21"/>
        </w:rPr>
      </w:pPr>
      <w:r w:rsidRPr="006C712B">
        <w:rPr>
          <w:rFonts w:hint="eastAsia"/>
          <w:b/>
          <w:bCs/>
          <w:color w:val="000000"/>
          <w:szCs w:val="21"/>
        </w:rPr>
        <w:t>案例研究三：</w:t>
      </w:r>
      <w:r w:rsidR="00297AEC" w:rsidRPr="0022124B">
        <w:rPr>
          <w:rFonts w:hint="eastAsia"/>
          <w:szCs w:val="21"/>
        </w:rPr>
        <w:t>渔港水域交通安全监督管理</w:t>
      </w:r>
      <w:r w:rsidR="004F0175">
        <w:rPr>
          <w:rFonts w:hint="eastAsia"/>
          <w:szCs w:val="21"/>
        </w:rPr>
        <w:t>（</w:t>
      </w:r>
      <w:r w:rsidR="004F0175">
        <w:rPr>
          <w:rFonts w:hint="eastAsia"/>
          <w:szCs w:val="21"/>
        </w:rPr>
        <w:t>2</w:t>
      </w:r>
      <w:r w:rsidR="004F0175">
        <w:rPr>
          <w:rFonts w:hint="eastAsia"/>
          <w:szCs w:val="21"/>
        </w:rPr>
        <w:t>学时）</w:t>
      </w:r>
    </w:p>
    <w:p w:rsidR="002630C7" w:rsidRPr="0073511D" w:rsidRDefault="00D60E7A" w:rsidP="0073511D">
      <w:pPr>
        <w:spacing w:line="400" w:lineRule="exact"/>
        <w:ind w:firstLine="480"/>
        <w:rPr>
          <w:b/>
          <w:bCs/>
          <w:color w:val="000000"/>
          <w:szCs w:val="21"/>
        </w:rPr>
      </w:pPr>
      <w:r w:rsidRPr="00FE0BE8">
        <w:rPr>
          <w:rFonts w:hint="eastAsia"/>
          <w:bCs/>
          <w:color w:val="000000"/>
          <w:szCs w:val="21"/>
        </w:rPr>
        <w:t>内容、目的及要求：</w:t>
      </w:r>
      <w:r w:rsidR="00416026">
        <w:rPr>
          <w:rFonts w:hint="eastAsia"/>
          <w:bCs/>
          <w:color w:val="000000"/>
          <w:szCs w:val="21"/>
        </w:rPr>
        <w:t>提前布置作业，请学生</w:t>
      </w:r>
      <w:r w:rsidR="0073511D">
        <w:rPr>
          <w:rFonts w:hint="eastAsia"/>
          <w:bCs/>
          <w:color w:val="000000"/>
          <w:szCs w:val="21"/>
        </w:rPr>
        <w:t>课堂</w:t>
      </w:r>
      <w:r w:rsidR="00416026">
        <w:rPr>
          <w:rFonts w:hint="eastAsia"/>
          <w:bCs/>
          <w:color w:val="000000"/>
          <w:szCs w:val="21"/>
        </w:rPr>
        <w:t>梳理我国渔港水域交通安全监督管理发展的历程</w:t>
      </w:r>
      <w:r w:rsidR="0073511D">
        <w:rPr>
          <w:rFonts w:hint="eastAsia"/>
          <w:bCs/>
          <w:color w:val="000000"/>
          <w:szCs w:val="21"/>
        </w:rPr>
        <w:t>：分为一般规定、交通事故、处罚规定、法律责任；并根据上述四个角度内容，选取典型案例，结合知识点进行讲述及评论。</w:t>
      </w:r>
    </w:p>
    <w:p w:rsidR="004F0175" w:rsidRPr="006C712B" w:rsidRDefault="006C712B" w:rsidP="004F0175">
      <w:pPr>
        <w:spacing w:line="400" w:lineRule="exact"/>
        <w:ind w:firstLine="480"/>
        <w:rPr>
          <w:b/>
          <w:bCs/>
          <w:color w:val="000000"/>
          <w:szCs w:val="21"/>
        </w:rPr>
      </w:pPr>
      <w:r w:rsidRPr="006C712B">
        <w:rPr>
          <w:rFonts w:hint="eastAsia"/>
          <w:b/>
          <w:bCs/>
          <w:color w:val="000000"/>
          <w:szCs w:val="21"/>
        </w:rPr>
        <w:t>案例研究四：</w:t>
      </w:r>
      <w:r w:rsidR="00297AEC" w:rsidRPr="0022124B">
        <w:rPr>
          <w:szCs w:val="21"/>
        </w:rPr>
        <w:t>渔业</w:t>
      </w:r>
      <w:r w:rsidR="00297AEC" w:rsidRPr="0022124B">
        <w:rPr>
          <w:rFonts w:hint="eastAsia"/>
          <w:szCs w:val="21"/>
        </w:rPr>
        <w:t>船舶船员管理</w:t>
      </w:r>
      <w:r w:rsidR="004F0175">
        <w:rPr>
          <w:rFonts w:hint="eastAsia"/>
          <w:szCs w:val="21"/>
        </w:rPr>
        <w:t>（</w:t>
      </w:r>
      <w:r w:rsidR="004F0175">
        <w:rPr>
          <w:rFonts w:hint="eastAsia"/>
          <w:szCs w:val="21"/>
        </w:rPr>
        <w:t>2</w:t>
      </w:r>
      <w:r w:rsidR="004F0175">
        <w:rPr>
          <w:rFonts w:hint="eastAsia"/>
          <w:szCs w:val="21"/>
        </w:rPr>
        <w:t>学时）</w:t>
      </w:r>
    </w:p>
    <w:p w:rsidR="002630C7" w:rsidRPr="004F0175" w:rsidRDefault="00D60E7A" w:rsidP="00933201">
      <w:pPr>
        <w:spacing w:line="400" w:lineRule="exact"/>
        <w:ind w:firstLine="480"/>
        <w:rPr>
          <w:b/>
          <w:bCs/>
          <w:color w:val="000000"/>
          <w:szCs w:val="21"/>
        </w:rPr>
      </w:pPr>
      <w:r w:rsidRPr="00FE0BE8">
        <w:rPr>
          <w:rFonts w:hint="eastAsia"/>
          <w:bCs/>
          <w:color w:val="000000"/>
          <w:szCs w:val="21"/>
        </w:rPr>
        <w:t>内容、目的及要求：</w:t>
      </w:r>
      <w:r w:rsidR="009B7D86">
        <w:rPr>
          <w:rFonts w:hint="eastAsia"/>
          <w:bCs/>
          <w:color w:val="000000"/>
          <w:szCs w:val="21"/>
        </w:rPr>
        <w:t>提前布置作业，请学生了解渔业船舶船员管理的内容，包括：</w:t>
      </w:r>
      <w:r w:rsidR="00733999">
        <w:rPr>
          <w:rFonts w:hint="eastAsia"/>
          <w:bCs/>
          <w:color w:val="000000"/>
          <w:szCs w:val="21"/>
        </w:rPr>
        <w:t>海洋渔业船员发证规定、内河渔业船舶船员考试发证、渔业船员专业训练、渔业船舶普通船员专业基础训练、渔业船员服务簿、船员条例；课堂准备船员考试内容及发证所有流程</w:t>
      </w:r>
      <w:r w:rsidR="00933201">
        <w:rPr>
          <w:rFonts w:hint="eastAsia"/>
          <w:bCs/>
          <w:color w:val="000000"/>
          <w:szCs w:val="21"/>
        </w:rPr>
        <w:t>，模拟情景，加深印象。</w:t>
      </w:r>
    </w:p>
    <w:p w:rsidR="004F0175" w:rsidRPr="006C712B" w:rsidRDefault="006C712B" w:rsidP="004F0175">
      <w:pPr>
        <w:spacing w:line="400" w:lineRule="exact"/>
        <w:ind w:firstLine="480"/>
        <w:rPr>
          <w:b/>
          <w:bCs/>
          <w:color w:val="000000"/>
          <w:szCs w:val="21"/>
        </w:rPr>
      </w:pPr>
      <w:r w:rsidRPr="006C712B">
        <w:rPr>
          <w:rFonts w:hint="eastAsia"/>
          <w:b/>
          <w:bCs/>
          <w:color w:val="000000"/>
          <w:szCs w:val="21"/>
        </w:rPr>
        <w:lastRenderedPageBreak/>
        <w:t>案例研究五：</w:t>
      </w:r>
      <w:r w:rsidR="00297AEC" w:rsidRPr="0022124B">
        <w:rPr>
          <w:rFonts w:hint="eastAsia"/>
          <w:szCs w:val="21"/>
        </w:rPr>
        <w:t>水上交通事故调查处理</w:t>
      </w:r>
      <w:r w:rsidR="004F0175">
        <w:rPr>
          <w:rFonts w:hint="eastAsia"/>
          <w:szCs w:val="21"/>
        </w:rPr>
        <w:t>（</w:t>
      </w:r>
      <w:r w:rsidR="004F0175">
        <w:rPr>
          <w:rFonts w:hint="eastAsia"/>
          <w:szCs w:val="21"/>
        </w:rPr>
        <w:t>2</w:t>
      </w:r>
      <w:r w:rsidR="004F0175">
        <w:rPr>
          <w:rFonts w:hint="eastAsia"/>
          <w:szCs w:val="21"/>
        </w:rPr>
        <w:t>学时）</w:t>
      </w:r>
    </w:p>
    <w:p w:rsidR="0022124B" w:rsidRPr="00CB315B" w:rsidRDefault="00D60E7A" w:rsidP="00CB315B">
      <w:pPr>
        <w:spacing w:line="400" w:lineRule="exact"/>
        <w:ind w:firstLine="480"/>
        <w:rPr>
          <w:b/>
          <w:bCs/>
          <w:color w:val="000000"/>
          <w:szCs w:val="21"/>
        </w:rPr>
      </w:pPr>
      <w:r w:rsidRPr="00FE0BE8">
        <w:rPr>
          <w:rFonts w:hint="eastAsia"/>
          <w:bCs/>
          <w:color w:val="000000"/>
          <w:szCs w:val="21"/>
        </w:rPr>
        <w:t>内容、目的及要求：</w:t>
      </w:r>
      <w:r w:rsidR="009B4E99">
        <w:rPr>
          <w:rFonts w:hint="eastAsia"/>
          <w:bCs/>
          <w:color w:val="000000"/>
          <w:szCs w:val="21"/>
        </w:rPr>
        <w:t>提前布置作业，请学生课前搜集水上交通事故的相关视频（国内外）及相关文献；课上选取典型案例视频，欣赏后，头脑风暴，讨论三个问题：（</w:t>
      </w:r>
      <w:r w:rsidR="009B4E99">
        <w:rPr>
          <w:rFonts w:hint="eastAsia"/>
          <w:bCs/>
          <w:color w:val="000000"/>
          <w:szCs w:val="21"/>
        </w:rPr>
        <w:t>1</w:t>
      </w:r>
      <w:r w:rsidR="009B4E99">
        <w:rPr>
          <w:rFonts w:hint="eastAsia"/>
          <w:bCs/>
          <w:color w:val="000000"/>
          <w:szCs w:val="21"/>
        </w:rPr>
        <w:t>）</w:t>
      </w:r>
      <w:r w:rsidR="00CB315B">
        <w:rPr>
          <w:rFonts w:hint="eastAsia"/>
          <w:bCs/>
          <w:color w:val="000000"/>
          <w:szCs w:val="21"/>
        </w:rPr>
        <w:t>渔业海上交通事故调查处理的流程是什么？（</w:t>
      </w:r>
      <w:r w:rsidR="00CB315B">
        <w:rPr>
          <w:rFonts w:hint="eastAsia"/>
          <w:bCs/>
          <w:color w:val="000000"/>
          <w:szCs w:val="21"/>
        </w:rPr>
        <w:t>2</w:t>
      </w:r>
      <w:r w:rsidR="00CB315B">
        <w:rPr>
          <w:rFonts w:hint="eastAsia"/>
          <w:bCs/>
          <w:color w:val="000000"/>
          <w:szCs w:val="21"/>
        </w:rPr>
        <w:t>）海损事故损害赔偿如何界定？（</w:t>
      </w:r>
      <w:r w:rsidR="00CB315B">
        <w:rPr>
          <w:rFonts w:hint="eastAsia"/>
          <w:bCs/>
          <w:color w:val="000000"/>
          <w:szCs w:val="21"/>
        </w:rPr>
        <w:t>3</w:t>
      </w:r>
      <w:r w:rsidR="00CB315B">
        <w:rPr>
          <w:rFonts w:hint="eastAsia"/>
          <w:bCs/>
          <w:color w:val="000000"/>
          <w:szCs w:val="21"/>
        </w:rPr>
        <w:t>）对比中国与国外海上搜寻与救助机构。</w:t>
      </w:r>
    </w:p>
    <w:p w:rsidR="00910839" w:rsidRDefault="00910839" w:rsidP="00910839">
      <w:pPr>
        <w:spacing w:line="400" w:lineRule="exact"/>
        <w:rPr>
          <w:b/>
          <w:bCs/>
          <w:color w:val="000000"/>
          <w:sz w:val="24"/>
        </w:rPr>
      </w:pPr>
      <w:r>
        <w:rPr>
          <w:b/>
          <w:bCs/>
          <w:color w:val="000000"/>
          <w:sz w:val="24"/>
        </w:rPr>
        <w:t>四、成绩考核与评定方式</w:t>
      </w:r>
    </w:p>
    <w:p w:rsidR="000B33BC" w:rsidRDefault="000B33BC" w:rsidP="00910839">
      <w:pPr>
        <w:adjustRightInd w:val="0"/>
        <w:snapToGrid w:val="0"/>
        <w:spacing w:line="400" w:lineRule="exact"/>
        <w:ind w:firstLineChars="200" w:firstLine="420"/>
        <w:rPr>
          <w:bCs/>
          <w:color w:val="000000"/>
        </w:rPr>
      </w:pPr>
      <w:r>
        <w:rPr>
          <w:rFonts w:hint="eastAsia"/>
          <w:bCs/>
          <w:color w:val="000000"/>
        </w:rPr>
        <w:t>课程考核方式：考查。</w:t>
      </w:r>
    </w:p>
    <w:p w:rsidR="000B33BC" w:rsidRDefault="000B33BC" w:rsidP="00910839">
      <w:pPr>
        <w:adjustRightInd w:val="0"/>
        <w:snapToGrid w:val="0"/>
        <w:spacing w:line="400" w:lineRule="exact"/>
        <w:ind w:firstLineChars="200" w:firstLine="420"/>
        <w:rPr>
          <w:bCs/>
          <w:color w:val="000000"/>
        </w:rPr>
      </w:pPr>
      <w:r>
        <w:rPr>
          <w:rFonts w:hint="eastAsia"/>
          <w:bCs/>
          <w:color w:val="000000"/>
        </w:rPr>
        <w:t>考核办法：开卷考试。</w:t>
      </w:r>
    </w:p>
    <w:p w:rsidR="00B560AB" w:rsidRPr="000B33BC" w:rsidRDefault="00910839" w:rsidP="000B33BC">
      <w:pPr>
        <w:adjustRightInd w:val="0"/>
        <w:snapToGrid w:val="0"/>
        <w:spacing w:line="400" w:lineRule="exact"/>
        <w:ind w:firstLineChars="200" w:firstLine="420"/>
        <w:rPr>
          <w:bCs/>
          <w:color w:val="000000"/>
        </w:rPr>
      </w:pPr>
      <w:r>
        <w:rPr>
          <w:bCs/>
          <w:color w:val="000000"/>
        </w:rPr>
        <w:t>平时成绩（即出勤情况和作业情况）占</w:t>
      </w:r>
      <w:r w:rsidR="00C331FB">
        <w:rPr>
          <w:rFonts w:hint="eastAsia"/>
          <w:bCs/>
          <w:color w:val="000000"/>
        </w:rPr>
        <w:t>5</w:t>
      </w:r>
      <w:r>
        <w:rPr>
          <w:bCs/>
          <w:color w:val="000000"/>
        </w:rPr>
        <w:t>0%</w:t>
      </w:r>
      <w:r>
        <w:rPr>
          <w:bCs/>
          <w:color w:val="000000"/>
        </w:rPr>
        <w:t>，期末考试成绩占</w:t>
      </w:r>
      <w:r w:rsidR="00C331FB">
        <w:rPr>
          <w:rFonts w:hint="eastAsia"/>
          <w:bCs/>
          <w:color w:val="000000"/>
        </w:rPr>
        <w:t>5</w:t>
      </w:r>
      <w:r>
        <w:rPr>
          <w:bCs/>
          <w:color w:val="000000"/>
        </w:rPr>
        <w:t>0%</w:t>
      </w:r>
      <w:r>
        <w:rPr>
          <w:bCs/>
          <w:color w:val="000000"/>
        </w:rPr>
        <w:t>。</w:t>
      </w:r>
    </w:p>
    <w:p w:rsidR="00910839" w:rsidRDefault="00910839" w:rsidP="00910839">
      <w:pPr>
        <w:spacing w:line="400" w:lineRule="exact"/>
        <w:rPr>
          <w:color w:val="000000"/>
          <w:sz w:val="24"/>
        </w:rPr>
      </w:pPr>
      <w:r>
        <w:rPr>
          <w:b/>
          <w:bCs/>
          <w:color w:val="000000"/>
          <w:sz w:val="24"/>
        </w:rPr>
        <w:t>五、使用教材及主要参考书</w:t>
      </w:r>
    </w:p>
    <w:p w:rsidR="00910839" w:rsidRPr="000C7C19" w:rsidRDefault="00910839" w:rsidP="00910839">
      <w:pPr>
        <w:pStyle w:val="a5"/>
        <w:adjustRightInd w:val="0"/>
        <w:snapToGrid w:val="0"/>
        <w:spacing w:line="400" w:lineRule="exact"/>
        <w:rPr>
          <w:rFonts w:asciiTheme="minorEastAsia" w:eastAsiaTheme="minorEastAsia" w:hAnsiTheme="minorEastAsia"/>
        </w:rPr>
      </w:pPr>
      <w:r w:rsidRPr="000C7C19">
        <w:rPr>
          <w:rFonts w:asciiTheme="minorEastAsia" w:eastAsiaTheme="minorEastAsia" w:hAnsiTheme="minorEastAsia"/>
        </w:rPr>
        <w:t>1刘新山.渔业行政管理学.北京：海洋出版社</w:t>
      </w:r>
      <w:r w:rsidR="00065B21">
        <w:rPr>
          <w:rFonts w:asciiTheme="minorEastAsia" w:eastAsiaTheme="minorEastAsia" w:hAnsiTheme="minorEastAsia" w:hint="eastAsia"/>
        </w:rPr>
        <w:t>，</w:t>
      </w:r>
      <w:r w:rsidRPr="000C7C19">
        <w:rPr>
          <w:rFonts w:asciiTheme="minorEastAsia" w:eastAsiaTheme="minorEastAsia" w:hAnsiTheme="minorEastAsia"/>
        </w:rPr>
        <w:t>2010年版。</w:t>
      </w:r>
    </w:p>
    <w:p w:rsidR="000B33BC" w:rsidRPr="000C7C19" w:rsidRDefault="000B33BC" w:rsidP="00910839">
      <w:pPr>
        <w:pStyle w:val="a5"/>
        <w:adjustRightInd w:val="0"/>
        <w:snapToGrid w:val="0"/>
        <w:spacing w:line="400" w:lineRule="exact"/>
        <w:rPr>
          <w:rFonts w:asciiTheme="minorEastAsia" w:eastAsiaTheme="minorEastAsia" w:hAnsiTheme="minorEastAsia"/>
        </w:rPr>
      </w:pPr>
      <w:r w:rsidRPr="000C7C19">
        <w:rPr>
          <w:rFonts w:asciiTheme="minorEastAsia" w:eastAsiaTheme="minorEastAsia" w:hAnsiTheme="minorEastAsia" w:hint="eastAsia"/>
        </w:rPr>
        <w:t>2黄硕琳，唐议.渔业法规与渔政管理.</w:t>
      </w:r>
      <w:r w:rsidR="000C7C19" w:rsidRPr="000C7C19">
        <w:rPr>
          <w:rFonts w:asciiTheme="minorEastAsia" w:eastAsiaTheme="minorEastAsia" w:hAnsiTheme="minorEastAsia" w:hint="eastAsia"/>
        </w:rPr>
        <w:t>北京：</w:t>
      </w:r>
      <w:r w:rsidRPr="000C7C19">
        <w:rPr>
          <w:rFonts w:asciiTheme="minorEastAsia" w:eastAsiaTheme="minorEastAsia" w:hAnsiTheme="minorEastAsia" w:hint="eastAsia"/>
        </w:rPr>
        <w:t>中国农业出版社，第1版（2010年12月）</w:t>
      </w:r>
      <w:r w:rsidR="00065B21">
        <w:rPr>
          <w:rFonts w:asciiTheme="minorEastAsia" w:eastAsiaTheme="minorEastAsia" w:hAnsiTheme="minorEastAsia" w:hint="eastAsia"/>
        </w:rPr>
        <w:t>。</w:t>
      </w:r>
    </w:p>
    <w:p w:rsidR="000B33BC" w:rsidRPr="000C7C19" w:rsidRDefault="000B33BC" w:rsidP="00910839">
      <w:pPr>
        <w:pStyle w:val="a5"/>
        <w:adjustRightInd w:val="0"/>
        <w:snapToGrid w:val="0"/>
        <w:spacing w:line="400" w:lineRule="exact"/>
        <w:rPr>
          <w:rFonts w:asciiTheme="minorEastAsia" w:eastAsiaTheme="minorEastAsia" w:hAnsiTheme="minorEastAsia"/>
        </w:rPr>
      </w:pPr>
      <w:r w:rsidRPr="000C7C19">
        <w:rPr>
          <w:rFonts w:asciiTheme="minorEastAsia" w:eastAsiaTheme="minorEastAsia" w:hAnsiTheme="minorEastAsia" w:hint="eastAsia"/>
        </w:rPr>
        <w:t>3 夏章英.渔政管理学.</w:t>
      </w:r>
      <w:r w:rsidR="000C7C19" w:rsidRPr="000C7C19">
        <w:rPr>
          <w:rFonts w:asciiTheme="minorEastAsia" w:eastAsiaTheme="minorEastAsia" w:hAnsiTheme="minorEastAsia" w:hint="eastAsia"/>
        </w:rPr>
        <w:t>北京：</w:t>
      </w:r>
      <w:r w:rsidRPr="000C7C19">
        <w:rPr>
          <w:rFonts w:asciiTheme="minorEastAsia" w:eastAsiaTheme="minorEastAsia" w:hAnsiTheme="minorEastAsia" w:hint="eastAsia"/>
        </w:rPr>
        <w:t>海洋出版社，第2版（2013年7月1日）</w:t>
      </w:r>
      <w:r w:rsidR="00065B21">
        <w:rPr>
          <w:rFonts w:asciiTheme="minorEastAsia" w:eastAsiaTheme="minorEastAsia" w:hAnsiTheme="minorEastAsia" w:hint="eastAsia"/>
        </w:rPr>
        <w:t>。</w:t>
      </w:r>
    </w:p>
    <w:p w:rsidR="00910839" w:rsidRPr="000C7C19" w:rsidRDefault="000B33BC" w:rsidP="00910839">
      <w:pPr>
        <w:adjustRightInd w:val="0"/>
        <w:snapToGrid w:val="0"/>
        <w:spacing w:line="400" w:lineRule="exact"/>
        <w:ind w:firstLineChars="200" w:firstLine="420"/>
        <w:rPr>
          <w:rFonts w:asciiTheme="minorEastAsia" w:eastAsiaTheme="minorEastAsia" w:hAnsiTheme="minorEastAsia"/>
          <w:szCs w:val="21"/>
        </w:rPr>
      </w:pPr>
      <w:r w:rsidRPr="000C7C19">
        <w:rPr>
          <w:rFonts w:asciiTheme="minorEastAsia" w:eastAsiaTheme="minorEastAsia" w:hAnsiTheme="minorEastAsia" w:hint="eastAsia"/>
          <w:szCs w:val="21"/>
        </w:rPr>
        <w:t>4</w:t>
      </w:r>
      <w:r w:rsidR="00910839" w:rsidRPr="000C7C19">
        <w:rPr>
          <w:rFonts w:asciiTheme="minorEastAsia" w:eastAsiaTheme="minorEastAsia" w:hAnsiTheme="minorEastAsia"/>
          <w:szCs w:val="21"/>
        </w:rPr>
        <w:t>公共行政学、行政法学和水产学等相关学科的书籍。</w:t>
      </w:r>
    </w:p>
    <w:p w:rsidR="00910839" w:rsidRPr="000C7C19" w:rsidRDefault="000B33BC" w:rsidP="00910839">
      <w:pPr>
        <w:adjustRightInd w:val="0"/>
        <w:snapToGrid w:val="0"/>
        <w:spacing w:line="400" w:lineRule="exact"/>
        <w:ind w:firstLineChars="200" w:firstLine="420"/>
        <w:rPr>
          <w:rFonts w:asciiTheme="minorEastAsia" w:eastAsiaTheme="minorEastAsia" w:hAnsiTheme="minorEastAsia"/>
          <w:szCs w:val="21"/>
        </w:rPr>
      </w:pPr>
      <w:r w:rsidRPr="000C7C19">
        <w:rPr>
          <w:rFonts w:asciiTheme="minorEastAsia" w:eastAsiaTheme="minorEastAsia" w:hAnsiTheme="minorEastAsia" w:hint="eastAsia"/>
        </w:rPr>
        <w:t>5</w:t>
      </w:r>
      <w:r w:rsidR="00910839" w:rsidRPr="000C7C19">
        <w:rPr>
          <w:rFonts w:asciiTheme="minorEastAsia" w:eastAsiaTheme="minorEastAsia" w:hAnsiTheme="minorEastAsia"/>
          <w:szCs w:val="21"/>
        </w:rPr>
        <w:t>《中国水产》、《中国渔业经济》、《中国渔业报》、《中国海洋报》等期刊及报纸。</w:t>
      </w:r>
    </w:p>
    <w:p w:rsidR="00910839" w:rsidRDefault="000B33BC" w:rsidP="00910839">
      <w:pPr>
        <w:adjustRightInd w:val="0"/>
        <w:snapToGrid w:val="0"/>
        <w:spacing w:line="400" w:lineRule="exact"/>
        <w:ind w:firstLineChars="200" w:firstLine="420"/>
        <w:rPr>
          <w:rFonts w:asciiTheme="minorEastAsia" w:eastAsiaTheme="minorEastAsia" w:hAnsiTheme="minorEastAsia"/>
          <w:szCs w:val="21"/>
        </w:rPr>
      </w:pPr>
      <w:r w:rsidRPr="000C7C19">
        <w:rPr>
          <w:rFonts w:asciiTheme="minorEastAsia" w:eastAsiaTheme="minorEastAsia" w:hAnsiTheme="minorEastAsia" w:hint="eastAsia"/>
          <w:szCs w:val="21"/>
        </w:rPr>
        <w:t>6</w:t>
      </w:r>
      <w:r w:rsidR="00910839" w:rsidRPr="000C7C19">
        <w:rPr>
          <w:rFonts w:asciiTheme="minorEastAsia" w:eastAsiaTheme="minorEastAsia" w:hAnsiTheme="minorEastAsia"/>
          <w:szCs w:val="21"/>
        </w:rPr>
        <w:t xml:space="preserve"> 农业部渔业局等相关政府部门网站刊载的文</w:t>
      </w:r>
      <w:r w:rsidR="00910839" w:rsidRPr="000B33BC">
        <w:rPr>
          <w:rFonts w:asciiTheme="minorEastAsia" w:eastAsiaTheme="minorEastAsia" w:hAnsiTheme="minorEastAsia"/>
          <w:szCs w:val="21"/>
        </w:rPr>
        <w:t>件、资料。</w:t>
      </w:r>
    </w:p>
    <w:p w:rsidR="000C7C19" w:rsidRDefault="000C7C19" w:rsidP="000C7C19">
      <w:pPr>
        <w:spacing w:line="400" w:lineRule="exact"/>
        <w:rPr>
          <w:color w:val="000000"/>
          <w:sz w:val="24"/>
        </w:rPr>
      </w:pPr>
      <w:r>
        <w:rPr>
          <w:rFonts w:hint="eastAsia"/>
          <w:b/>
          <w:bCs/>
          <w:color w:val="000000"/>
          <w:sz w:val="24"/>
        </w:rPr>
        <w:t>六</w:t>
      </w:r>
      <w:r>
        <w:rPr>
          <w:b/>
          <w:bCs/>
          <w:color w:val="000000"/>
          <w:sz w:val="24"/>
        </w:rPr>
        <w:t>、</w:t>
      </w:r>
      <w:r>
        <w:rPr>
          <w:rFonts w:hint="eastAsia"/>
          <w:b/>
          <w:bCs/>
          <w:color w:val="000000"/>
          <w:sz w:val="24"/>
        </w:rPr>
        <w:t>教学说明或建议</w:t>
      </w:r>
    </w:p>
    <w:p w:rsidR="000C7C19" w:rsidRPr="00D5082B" w:rsidRDefault="00D5082B" w:rsidP="00D5082B">
      <w:pPr>
        <w:pStyle w:val="a5"/>
      </w:pPr>
      <w:r>
        <w:rPr>
          <w:rFonts w:hint="eastAsia"/>
        </w:rPr>
        <w:t>将</w:t>
      </w:r>
      <w:r w:rsidR="004E20CB">
        <w:rPr>
          <w:rFonts w:hint="eastAsia"/>
        </w:rPr>
        <w:t>渔政管理与渔港监督管理概论应用</w:t>
      </w:r>
      <w:r>
        <w:rPr>
          <w:rFonts w:hint="eastAsia"/>
        </w:rPr>
        <w:t>结合起来，相辅相成，突出应用。</w:t>
      </w:r>
    </w:p>
    <w:p w:rsidR="00910839" w:rsidRDefault="00910839" w:rsidP="00910839">
      <w:pPr>
        <w:adjustRightInd w:val="0"/>
        <w:snapToGrid w:val="0"/>
        <w:spacing w:line="400" w:lineRule="exact"/>
        <w:ind w:firstLineChars="200" w:firstLine="420"/>
        <w:rPr>
          <w:szCs w:val="21"/>
        </w:rPr>
      </w:pPr>
    </w:p>
    <w:tbl>
      <w:tblPr>
        <w:tblpPr w:leftFromText="180" w:rightFromText="180" w:vertAnchor="text" w:horzAnchor="margin" w:tblpXSpec="center" w:tblpY="-75"/>
        <w:tblW w:w="7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272"/>
        <w:gridCol w:w="1980"/>
        <w:gridCol w:w="1440"/>
        <w:gridCol w:w="2100"/>
      </w:tblGrid>
      <w:tr w:rsidR="00910839" w:rsidTr="008E043B">
        <w:trPr>
          <w:cantSplit/>
          <w:trHeight w:val="300"/>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910839" w:rsidRDefault="00910839" w:rsidP="008E043B">
            <w:pPr>
              <w:jc w:val="center"/>
              <w:rPr>
                <w:szCs w:val="21"/>
              </w:rPr>
            </w:pPr>
            <w:r>
              <w:rPr>
                <w:szCs w:val="21"/>
              </w:rPr>
              <w:t>责</w:t>
            </w:r>
          </w:p>
          <w:p w:rsidR="00910839" w:rsidRDefault="00910839" w:rsidP="008E043B">
            <w:pPr>
              <w:jc w:val="center"/>
              <w:rPr>
                <w:szCs w:val="21"/>
              </w:rPr>
            </w:pPr>
            <w:r>
              <w:rPr>
                <w:szCs w:val="21"/>
              </w:rPr>
              <w:t>任</w:t>
            </w:r>
          </w:p>
          <w:p w:rsidR="00910839" w:rsidRDefault="00910839" w:rsidP="008E043B">
            <w:pPr>
              <w:jc w:val="center"/>
              <w:rPr>
                <w:szCs w:val="21"/>
              </w:rPr>
            </w:pPr>
            <w:r>
              <w:rPr>
                <w:szCs w:val="21"/>
              </w:rPr>
              <w:t>表</w:t>
            </w:r>
          </w:p>
        </w:tc>
        <w:tc>
          <w:tcPr>
            <w:tcW w:w="1272" w:type="dxa"/>
            <w:tcBorders>
              <w:top w:val="single" w:sz="4" w:space="0" w:color="auto"/>
              <w:left w:val="single" w:sz="4" w:space="0" w:color="auto"/>
              <w:bottom w:val="single" w:sz="4" w:space="0" w:color="auto"/>
              <w:right w:val="single" w:sz="4" w:space="0" w:color="auto"/>
            </w:tcBorders>
            <w:vAlign w:val="center"/>
          </w:tcPr>
          <w:p w:rsidR="00910839" w:rsidRDefault="00910839" w:rsidP="008E043B">
            <w:pPr>
              <w:jc w:val="center"/>
              <w:rPr>
                <w:szCs w:val="21"/>
              </w:rPr>
            </w:pPr>
            <w:r>
              <w:rPr>
                <w:szCs w:val="21"/>
              </w:rPr>
              <w:t>撰写人</w:t>
            </w:r>
          </w:p>
        </w:tc>
        <w:tc>
          <w:tcPr>
            <w:tcW w:w="1980" w:type="dxa"/>
            <w:tcBorders>
              <w:top w:val="single" w:sz="4" w:space="0" w:color="auto"/>
              <w:left w:val="single" w:sz="4" w:space="0" w:color="auto"/>
              <w:bottom w:val="single" w:sz="4" w:space="0" w:color="auto"/>
              <w:right w:val="single" w:sz="4" w:space="0" w:color="auto"/>
            </w:tcBorders>
            <w:vAlign w:val="center"/>
          </w:tcPr>
          <w:p w:rsidR="00910839" w:rsidRDefault="00767BA0" w:rsidP="008E043B">
            <w:pPr>
              <w:jc w:val="center"/>
              <w:rPr>
                <w:szCs w:val="21"/>
              </w:rPr>
            </w:pPr>
            <w:r>
              <w:rPr>
                <w:szCs w:val="21"/>
              </w:rPr>
              <w:t>刘</w:t>
            </w:r>
            <w:r>
              <w:rPr>
                <w:rFonts w:hint="eastAsia"/>
                <w:szCs w:val="21"/>
              </w:rPr>
              <w:t>洋</w:t>
            </w:r>
          </w:p>
        </w:tc>
        <w:tc>
          <w:tcPr>
            <w:tcW w:w="1440" w:type="dxa"/>
            <w:tcBorders>
              <w:top w:val="single" w:sz="4" w:space="0" w:color="auto"/>
              <w:left w:val="single" w:sz="4" w:space="0" w:color="auto"/>
              <w:bottom w:val="single" w:sz="4" w:space="0" w:color="auto"/>
              <w:right w:val="single" w:sz="4" w:space="0" w:color="auto"/>
            </w:tcBorders>
            <w:vAlign w:val="center"/>
          </w:tcPr>
          <w:p w:rsidR="00767BA0" w:rsidRDefault="00767BA0" w:rsidP="00767BA0">
            <w:pPr>
              <w:spacing w:line="300" w:lineRule="auto"/>
              <w:jc w:val="center"/>
              <w:rPr>
                <w:color w:val="000000"/>
              </w:rPr>
            </w:pPr>
            <w:r>
              <w:rPr>
                <w:rFonts w:hint="eastAsia"/>
                <w:color w:val="000000"/>
              </w:rPr>
              <w:t>硕士点</w:t>
            </w:r>
          </w:p>
          <w:p w:rsidR="00910839" w:rsidRDefault="00767BA0" w:rsidP="00767BA0">
            <w:pPr>
              <w:jc w:val="center"/>
              <w:rPr>
                <w:szCs w:val="21"/>
              </w:rPr>
            </w:pPr>
            <w:r w:rsidRPr="001F38FE">
              <w:rPr>
                <w:color w:val="000000"/>
              </w:rPr>
              <w:t>负责人</w:t>
            </w:r>
          </w:p>
        </w:tc>
        <w:tc>
          <w:tcPr>
            <w:tcW w:w="2100" w:type="dxa"/>
            <w:tcBorders>
              <w:top w:val="single" w:sz="4" w:space="0" w:color="auto"/>
              <w:left w:val="single" w:sz="4" w:space="0" w:color="auto"/>
              <w:bottom w:val="single" w:sz="4" w:space="0" w:color="auto"/>
              <w:right w:val="single" w:sz="4" w:space="0" w:color="auto"/>
            </w:tcBorders>
            <w:vAlign w:val="center"/>
          </w:tcPr>
          <w:p w:rsidR="00910839" w:rsidRDefault="00910839" w:rsidP="008E043B">
            <w:pPr>
              <w:jc w:val="center"/>
              <w:rPr>
                <w:szCs w:val="21"/>
              </w:rPr>
            </w:pPr>
          </w:p>
        </w:tc>
      </w:tr>
      <w:tr w:rsidR="00910839" w:rsidTr="008E043B">
        <w:trPr>
          <w:cantSplit/>
          <w:trHeight w:val="779"/>
        </w:trPr>
        <w:tc>
          <w:tcPr>
            <w:tcW w:w="456" w:type="dxa"/>
            <w:vMerge/>
            <w:tcBorders>
              <w:top w:val="single" w:sz="4" w:space="0" w:color="auto"/>
              <w:left w:val="single" w:sz="4" w:space="0" w:color="auto"/>
              <w:bottom w:val="single" w:sz="4" w:space="0" w:color="auto"/>
              <w:right w:val="single" w:sz="4" w:space="0" w:color="auto"/>
            </w:tcBorders>
            <w:vAlign w:val="center"/>
          </w:tcPr>
          <w:p w:rsidR="00910839" w:rsidRDefault="00910839" w:rsidP="008E043B">
            <w:pPr>
              <w:jc w:val="center"/>
              <w:rPr>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910839" w:rsidRDefault="00910839" w:rsidP="008E043B">
            <w:pPr>
              <w:jc w:val="center"/>
              <w:rPr>
                <w:szCs w:val="21"/>
              </w:rPr>
            </w:pPr>
            <w:r>
              <w:rPr>
                <w:szCs w:val="21"/>
              </w:rPr>
              <w:t>参加讨</w:t>
            </w:r>
          </w:p>
          <w:p w:rsidR="00910839" w:rsidRDefault="00910839" w:rsidP="008E043B">
            <w:pPr>
              <w:jc w:val="center"/>
              <w:rPr>
                <w:szCs w:val="21"/>
              </w:rPr>
            </w:pPr>
            <w:r>
              <w:rPr>
                <w:szCs w:val="21"/>
              </w:rPr>
              <w:t>论人员</w:t>
            </w:r>
          </w:p>
        </w:tc>
        <w:tc>
          <w:tcPr>
            <w:tcW w:w="5520" w:type="dxa"/>
            <w:gridSpan w:val="3"/>
            <w:tcBorders>
              <w:top w:val="single" w:sz="4" w:space="0" w:color="auto"/>
              <w:left w:val="single" w:sz="4" w:space="0" w:color="auto"/>
              <w:bottom w:val="single" w:sz="4" w:space="0" w:color="auto"/>
              <w:right w:val="single" w:sz="4" w:space="0" w:color="auto"/>
            </w:tcBorders>
            <w:vAlign w:val="center"/>
          </w:tcPr>
          <w:p w:rsidR="00910839" w:rsidRDefault="00767BA0" w:rsidP="008E043B">
            <w:pPr>
              <w:jc w:val="center"/>
              <w:rPr>
                <w:szCs w:val="21"/>
              </w:rPr>
            </w:pPr>
            <w:r>
              <w:rPr>
                <w:color w:val="000000"/>
              </w:rPr>
              <w:t>洪刚、翟翡、程佳琳、张敏、</w:t>
            </w:r>
            <w:r>
              <w:rPr>
                <w:rFonts w:hint="eastAsia"/>
                <w:color w:val="000000"/>
              </w:rPr>
              <w:t>范英梅</w:t>
            </w:r>
          </w:p>
        </w:tc>
      </w:tr>
      <w:tr w:rsidR="00910839" w:rsidTr="008E043B">
        <w:trPr>
          <w:cantSplit/>
          <w:trHeight w:val="749"/>
        </w:trPr>
        <w:tc>
          <w:tcPr>
            <w:tcW w:w="456" w:type="dxa"/>
            <w:vMerge/>
            <w:tcBorders>
              <w:top w:val="single" w:sz="4" w:space="0" w:color="auto"/>
              <w:left w:val="single" w:sz="4" w:space="0" w:color="auto"/>
              <w:bottom w:val="single" w:sz="4" w:space="0" w:color="auto"/>
              <w:right w:val="single" w:sz="4" w:space="0" w:color="auto"/>
            </w:tcBorders>
            <w:vAlign w:val="center"/>
          </w:tcPr>
          <w:p w:rsidR="00910839" w:rsidRDefault="00910839" w:rsidP="008E043B">
            <w:pPr>
              <w:jc w:val="center"/>
              <w:rPr>
                <w:szCs w:val="21"/>
              </w:rPr>
            </w:pPr>
          </w:p>
        </w:tc>
        <w:tc>
          <w:tcPr>
            <w:tcW w:w="4692" w:type="dxa"/>
            <w:gridSpan w:val="3"/>
            <w:tcBorders>
              <w:top w:val="single" w:sz="4" w:space="0" w:color="auto"/>
              <w:left w:val="single" w:sz="4" w:space="0" w:color="auto"/>
              <w:bottom w:val="single" w:sz="4" w:space="0" w:color="auto"/>
              <w:right w:val="single" w:sz="4" w:space="0" w:color="auto"/>
            </w:tcBorders>
            <w:vAlign w:val="center"/>
          </w:tcPr>
          <w:p w:rsidR="00910839" w:rsidRDefault="00910839" w:rsidP="008E043B">
            <w:pPr>
              <w:rPr>
                <w:szCs w:val="21"/>
              </w:rPr>
            </w:pPr>
            <w:r>
              <w:rPr>
                <w:szCs w:val="21"/>
              </w:rPr>
              <w:t>院长（系主任）签字：</w:t>
            </w:r>
            <w:r>
              <w:rPr>
                <w:noProof/>
                <w:szCs w:val="21"/>
              </w:rPr>
              <w:drawing>
                <wp:inline distT="0" distB="0" distL="0" distR="0">
                  <wp:extent cx="1181100" cy="447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vAlign w:val="center"/>
          </w:tcPr>
          <w:p w:rsidR="00910839" w:rsidRDefault="00910839" w:rsidP="00767BA0">
            <w:pPr>
              <w:jc w:val="center"/>
              <w:rPr>
                <w:szCs w:val="21"/>
              </w:rPr>
            </w:pPr>
            <w:r>
              <w:rPr>
                <w:szCs w:val="21"/>
              </w:rPr>
              <w:t>日期：</w:t>
            </w:r>
            <w:r>
              <w:rPr>
                <w:szCs w:val="21"/>
              </w:rPr>
              <w:t>201</w:t>
            </w:r>
            <w:r w:rsidR="00767BA0">
              <w:rPr>
                <w:rFonts w:hint="eastAsia"/>
                <w:szCs w:val="21"/>
              </w:rPr>
              <w:t>5</w:t>
            </w:r>
            <w:r>
              <w:rPr>
                <w:szCs w:val="21"/>
              </w:rPr>
              <w:t>年</w:t>
            </w:r>
            <w:r w:rsidR="00767BA0">
              <w:rPr>
                <w:rFonts w:hint="eastAsia"/>
                <w:szCs w:val="21"/>
              </w:rPr>
              <w:t>7</w:t>
            </w:r>
            <w:r>
              <w:rPr>
                <w:szCs w:val="21"/>
              </w:rPr>
              <w:t>月</w:t>
            </w:r>
          </w:p>
        </w:tc>
      </w:tr>
    </w:tbl>
    <w:p w:rsidR="00387013" w:rsidRDefault="00387013" w:rsidP="004E20CB">
      <w:pPr>
        <w:spacing w:line="400" w:lineRule="exact"/>
      </w:pPr>
    </w:p>
    <w:sectPr w:rsidR="00387013" w:rsidSect="00B47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494" w:rsidRDefault="00977494" w:rsidP="00910839">
      <w:r>
        <w:separator/>
      </w:r>
    </w:p>
  </w:endnote>
  <w:endnote w:type="continuationSeparator" w:id="0">
    <w:p w:rsidR="00977494" w:rsidRDefault="00977494" w:rsidP="00910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494" w:rsidRDefault="00977494" w:rsidP="00910839">
      <w:r>
        <w:separator/>
      </w:r>
    </w:p>
  </w:footnote>
  <w:footnote w:type="continuationSeparator" w:id="0">
    <w:p w:rsidR="00977494" w:rsidRDefault="00977494" w:rsidP="009108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82F"/>
    <w:rsid w:val="0003740B"/>
    <w:rsid w:val="00065B21"/>
    <w:rsid w:val="000B33BC"/>
    <w:rsid w:val="000C7C19"/>
    <w:rsid w:val="000D407C"/>
    <w:rsid w:val="000D734C"/>
    <w:rsid w:val="001448CE"/>
    <w:rsid w:val="001A2FF9"/>
    <w:rsid w:val="001B0D83"/>
    <w:rsid w:val="001C275A"/>
    <w:rsid w:val="00220B67"/>
    <w:rsid w:val="0022124B"/>
    <w:rsid w:val="0022512F"/>
    <w:rsid w:val="002630C7"/>
    <w:rsid w:val="00297AEC"/>
    <w:rsid w:val="002D5A6F"/>
    <w:rsid w:val="00387013"/>
    <w:rsid w:val="00416026"/>
    <w:rsid w:val="004E20CB"/>
    <w:rsid w:val="004F0175"/>
    <w:rsid w:val="00503A84"/>
    <w:rsid w:val="00511C3F"/>
    <w:rsid w:val="00574036"/>
    <w:rsid w:val="005B1D4F"/>
    <w:rsid w:val="00653E78"/>
    <w:rsid w:val="0069030C"/>
    <w:rsid w:val="006C712B"/>
    <w:rsid w:val="006E24F3"/>
    <w:rsid w:val="006F71C2"/>
    <w:rsid w:val="00733999"/>
    <w:rsid w:val="0073511D"/>
    <w:rsid w:val="00762662"/>
    <w:rsid w:val="00767BA0"/>
    <w:rsid w:val="00806172"/>
    <w:rsid w:val="00866120"/>
    <w:rsid w:val="00881181"/>
    <w:rsid w:val="00885A47"/>
    <w:rsid w:val="008B0450"/>
    <w:rsid w:val="00910713"/>
    <w:rsid w:val="00910839"/>
    <w:rsid w:val="00933201"/>
    <w:rsid w:val="00977494"/>
    <w:rsid w:val="009B4E99"/>
    <w:rsid w:val="009B7D86"/>
    <w:rsid w:val="009F3AA9"/>
    <w:rsid w:val="00A05815"/>
    <w:rsid w:val="00A27143"/>
    <w:rsid w:val="00B47685"/>
    <w:rsid w:val="00B560AB"/>
    <w:rsid w:val="00B629BF"/>
    <w:rsid w:val="00BA70E9"/>
    <w:rsid w:val="00C331FB"/>
    <w:rsid w:val="00C403CD"/>
    <w:rsid w:val="00CB315B"/>
    <w:rsid w:val="00D5082B"/>
    <w:rsid w:val="00D60E7A"/>
    <w:rsid w:val="00D74A91"/>
    <w:rsid w:val="00DC3C24"/>
    <w:rsid w:val="00DF7B0D"/>
    <w:rsid w:val="00E122A2"/>
    <w:rsid w:val="00E97546"/>
    <w:rsid w:val="00F24743"/>
    <w:rsid w:val="00F464BC"/>
    <w:rsid w:val="00FA782F"/>
    <w:rsid w:val="00FE0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3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0839"/>
    <w:rPr>
      <w:sz w:val="18"/>
      <w:szCs w:val="18"/>
    </w:rPr>
  </w:style>
  <w:style w:type="paragraph" w:styleId="a4">
    <w:name w:val="footer"/>
    <w:basedOn w:val="a"/>
    <w:link w:val="Char0"/>
    <w:uiPriority w:val="99"/>
    <w:unhideWhenUsed/>
    <w:rsid w:val="00910839"/>
    <w:pPr>
      <w:tabs>
        <w:tab w:val="center" w:pos="4153"/>
        <w:tab w:val="right" w:pos="8306"/>
      </w:tabs>
      <w:snapToGrid w:val="0"/>
      <w:jc w:val="left"/>
    </w:pPr>
    <w:rPr>
      <w:sz w:val="18"/>
      <w:szCs w:val="18"/>
    </w:rPr>
  </w:style>
  <w:style w:type="character" w:customStyle="1" w:styleId="Char0">
    <w:name w:val="页脚 Char"/>
    <w:basedOn w:val="a0"/>
    <w:link w:val="a4"/>
    <w:uiPriority w:val="99"/>
    <w:rsid w:val="00910839"/>
    <w:rPr>
      <w:sz w:val="18"/>
      <w:szCs w:val="18"/>
    </w:rPr>
  </w:style>
  <w:style w:type="paragraph" w:styleId="a5">
    <w:name w:val="Body Text Indent"/>
    <w:basedOn w:val="a"/>
    <w:link w:val="Char1"/>
    <w:uiPriority w:val="99"/>
    <w:rsid w:val="00910839"/>
    <w:pPr>
      <w:spacing w:line="320" w:lineRule="exact"/>
      <w:ind w:firstLineChars="200" w:firstLine="420"/>
    </w:pPr>
    <w:rPr>
      <w:rFonts w:ascii="宋体" w:hAnsi="宋体"/>
      <w:color w:val="000000"/>
      <w:szCs w:val="24"/>
    </w:rPr>
  </w:style>
  <w:style w:type="character" w:customStyle="1" w:styleId="Char1">
    <w:name w:val="正文文本缩进 Char"/>
    <w:basedOn w:val="a0"/>
    <w:link w:val="a5"/>
    <w:uiPriority w:val="99"/>
    <w:rsid w:val="00910839"/>
    <w:rPr>
      <w:rFonts w:ascii="宋体" w:eastAsia="宋体" w:hAnsi="宋体" w:cs="Times New Roman"/>
      <w:color w:val="000000"/>
      <w:szCs w:val="24"/>
    </w:rPr>
  </w:style>
  <w:style w:type="paragraph" w:styleId="a6">
    <w:name w:val="Title"/>
    <w:basedOn w:val="a"/>
    <w:next w:val="a"/>
    <w:link w:val="Char2"/>
    <w:qFormat/>
    <w:rsid w:val="00910839"/>
    <w:pPr>
      <w:spacing w:before="240" w:after="60"/>
      <w:jc w:val="center"/>
      <w:outlineLvl w:val="0"/>
    </w:pPr>
    <w:rPr>
      <w:rFonts w:ascii="Cambria" w:hAnsi="Cambria"/>
      <w:b/>
      <w:bCs/>
      <w:kern w:val="28"/>
      <w:sz w:val="32"/>
      <w:szCs w:val="32"/>
    </w:rPr>
  </w:style>
  <w:style w:type="character" w:customStyle="1" w:styleId="Char2">
    <w:name w:val="标题 Char"/>
    <w:basedOn w:val="a0"/>
    <w:link w:val="a6"/>
    <w:rsid w:val="00910839"/>
    <w:rPr>
      <w:rFonts w:ascii="Cambria" w:eastAsia="宋体" w:hAnsi="Cambria" w:cs="Times New Roman"/>
      <w:b/>
      <w:bCs/>
      <w:kern w:val="28"/>
      <w:sz w:val="32"/>
      <w:szCs w:val="32"/>
    </w:rPr>
  </w:style>
  <w:style w:type="paragraph" w:styleId="a7">
    <w:name w:val="Balloon Text"/>
    <w:basedOn w:val="a"/>
    <w:link w:val="Char3"/>
    <w:uiPriority w:val="99"/>
    <w:semiHidden/>
    <w:unhideWhenUsed/>
    <w:rsid w:val="00910839"/>
    <w:rPr>
      <w:sz w:val="18"/>
      <w:szCs w:val="18"/>
    </w:rPr>
  </w:style>
  <w:style w:type="character" w:customStyle="1" w:styleId="Char3">
    <w:name w:val="批注框文本 Char"/>
    <w:basedOn w:val="a0"/>
    <w:link w:val="a7"/>
    <w:uiPriority w:val="99"/>
    <w:semiHidden/>
    <w:rsid w:val="009108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3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0839"/>
    <w:rPr>
      <w:sz w:val="18"/>
      <w:szCs w:val="18"/>
    </w:rPr>
  </w:style>
  <w:style w:type="paragraph" w:styleId="a4">
    <w:name w:val="footer"/>
    <w:basedOn w:val="a"/>
    <w:link w:val="Char0"/>
    <w:uiPriority w:val="99"/>
    <w:unhideWhenUsed/>
    <w:rsid w:val="00910839"/>
    <w:pPr>
      <w:tabs>
        <w:tab w:val="center" w:pos="4153"/>
        <w:tab w:val="right" w:pos="8306"/>
      </w:tabs>
      <w:snapToGrid w:val="0"/>
      <w:jc w:val="left"/>
    </w:pPr>
    <w:rPr>
      <w:sz w:val="18"/>
      <w:szCs w:val="18"/>
    </w:rPr>
  </w:style>
  <w:style w:type="character" w:customStyle="1" w:styleId="Char0">
    <w:name w:val="页脚 Char"/>
    <w:basedOn w:val="a0"/>
    <w:link w:val="a4"/>
    <w:uiPriority w:val="99"/>
    <w:rsid w:val="00910839"/>
    <w:rPr>
      <w:sz w:val="18"/>
      <w:szCs w:val="18"/>
    </w:rPr>
  </w:style>
  <w:style w:type="paragraph" w:styleId="a5">
    <w:name w:val="Body Text Indent"/>
    <w:basedOn w:val="a"/>
    <w:link w:val="Char1"/>
    <w:uiPriority w:val="99"/>
    <w:rsid w:val="00910839"/>
    <w:pPr>
      <w:spacing w:line="320" w:lineRule="exact"/>
      <w:ind w:firstLineChars="200" w:firstLine="420"/>
    </w:pPr>
    <w:rPr>
      <w:rFonts w:ascii="宋体" w:hAnsi="宋体"/>
      <w:color w:val="000000"/>
      <w:szCs w:val="24"/>
    </w:rPr>
  </w:style>
  <w:style w:type="character" w:customStyle="1" w:styleId="Char1">
    <w:name w:val="正文文本缩进 Char"/>
    <w:basedOn w:val="a0"/>
    <w:link w:val="a5"/>
    <w:uiPriority w:val="99"/>
    <w:rsid w:val="00910839"/>
    <w:rPr>
      <w:rFonts w:ascii="宋体" w:eastAsia="宋体" w:hAnsi="宋体" w:cs="Times New Roman"/>
      <w:color w:val="000000"/>
      <w:szCs w:val="24"/>
    </w:rPr>
  </w:style>
  <w:style w:type="paragraph" w:styleId="a6">
    <w:name w:val="Title"/>
    <w:basedOn w:val="a"/>
    <w:next w:val="a"/>
    <w:link w:val="Char2"/>
    <w:qFormat/>
    <w:rsid w:val="00910839"/>
    <w:pPr>
      <w:spacing w:before="240" w:after="60"/>
      <w:jc w:val="center"/>
      <w:outlineLvl w:val="0"/>
    </w:pPr>
    <w:rPr>
      <w:rFonts w:ascii="Cambria" w:hAnsi="Cambria"/>
      <w:b/>
      <w:bCs/>
      <w:kern w:val="28"/>
      <w:sz w:val="32"/>
      <w:szCs w:val="32"/>
    </w:rPr>
  </w:style>
  <w:style w:type="character" w:customStyle="1" w:styleId="Char2">
    <w:name w:val="标题 Char"/>
    <w:basedOn w:val="a0"/>
    <w:link w:val="a6"/>
    <w:rsid w:val="00910839"/>
    <w:rPr>
      <w:rFonts w:ascii="Cambria" w:eastAsia="宋体" w:hAnsi="Cambria" w:cs="Times New Roman"/>
      <w:b/>
      <w:bCs/>
      <w:kern w:val="28"/>
      <w:sz w:val="32"/>
      <w:szCs w:val="32"/>
    </w:rPr>
  </w:style>
  <w:style w:type="paragraph" w:styleId="a7">
    <w:name w:val="Balloon Text"/>
    <w:basedOn w:val="a"/>
    <w:link w:val="Char3"/>
    <w:uiPriority w:val="99"/>
    <w:semiHidden/>
    <w:unhideWhenUsed/>
    <w:rsid w:val="00910839"/>
    <w:rPr>
      <w:sz w:val="18"/>
      <w:szCs w:val="18"/>
    </w:rPr>
  </w:style>
  <w:style w:type="character" w:customStyle="1" w:styleId="Char3">
    <w:name w:val="批注框文本 Char"/>
    <w:basedOn w:val="a0"/>
    <w:link w:val="a7"/>
    <w:uiPriority w:val="99"/>
    <w:semiHidden/>
    <w:rsid w:val="0091083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651</Words>
  <Characters>3715</Characters>
  <Application>Microsoft Office Word</Application>
  <DocSecurity>0</DocSecurity>
  <Lines>30</Lines>
  <Paragraphs>8</Paragraphs>
  <ScaleCrop>false</ScaleCrop>
  <Company>china</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dellx</cp:lastModifiedBy>
  <cp:revision>101</cp:revision>
  <dcterms:created xsi:type="dcterms:W3CDTF">2015-06-27T13:11:00Z</dcterms:created>
  <dcterms:modified xsi:type="dcterms:W3CDTF">2015-08-20T13:27:00Z</dcterms:modified>
</cp:coreProperties>
</file>